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99" w:rsidRPr="00DA7783" w:rsidRDefault="003D2B69" w:rsidP="00FB7799">
      <w:pPr>
        <w:pStyle w:val="Nzov"/>
        <w:jc w:val="center"/>
        <w:rPr>
          <w:rFonts w:ascii="Calibri" w:hAnsi="Calibri"/>
          <w:sz w:val="22"/>
          <w:szCs w:val="22"/>
        </w:rPr>
      </w:pPr>
      <w:r>
        <w:rPr>
          <w:rFonts w:ascii="Calibri" w:eastAsia="Times New Roman" w:hAnsi="Calibri" w:cs="Calibri"/>
          <w:b/>
          <w:color w:val="000000"/>
          <w:sz w:val="22"/>
          <w:szCs w:val="22"/>
        </w:rPr>
        <w:t>Návrh zmluvy o dielo</w:t>
      </w:r>
      <w:bookmarkStart w:id="0" w:name="_GoBack"/>
      <w:bookmarkEnd w:id="0"/>
    </w:p>
    <w:p w:rsidR="00FB7799" w:rsidRPr="00DA7783" w:rsidRDefault="00FB7799" w:rsidP="00FB7799">
      <w:pPr>
        <w:pStyle w:val="Nzov"/>
        <w:jc w:val="center"/>
        <w:rPr>
          <w:rFonts w:ascii="Calibri" w:hAnsi="Calibri"/>
          <w:sz w:val="22"/>
          <w:szCs w:val="22"/>
        </w:rPr>
      </w:pPr>
    </w:p>
    <w:p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na zhotovenie diela -</w:t>
      </w:r>
      <w:r w:rsidR="002C07B2">
        <w:rPr>
          <w:rFonts w:ascii="Calibri" w:hAnsi="Calibri" w:cs="Calibri"/>
          <w:bCs/>
          <w:color w:val="000000"/>
          <w:sz w:val="22"/>
          <w:szCs w:val="22"/>
        </w:rPr>
        <w:t xml:space="preserve"> stavby</w:t>
      </w:r>
      <w:r w:rsidRPr="00E555AF">
        <w:rPr>
          <w:rFonts w:ascii="Calibri" w:hAnsi="Calibri" w:cs="Calibri"/>
          <w:bCs/>
          <w:color w:val="000000"/>
          <w:sz w:val="22"/>
          <w:szCs w:val="22"/>
        </w:rPr>
        <w:t xml:space="preserve">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2C07B2" w:rsidRPr="002C07B2">
        <w:rPr>
          <w:rFonts w:asciiTheme="minorHAnsi" w:hAnsiTheme="minorHAnsi" w:cstheme="minorHAnsi"/>
          <w:color w:val="000000"/>
          <w:sz w:val="22"/>
          <w:szCs w:val="22"/>
          <w:lang w:eastAsia="ar-SA"/>
        </w:rPr>
        <w:t>Rekonštrukcia prístupového chodníka a vnútorných priestorov 1.PP</w:t>
      </w:r>
      <w:r w:rsidRPr="002C07B2">
        <w:rPr>
          <w:rFonts w:asciiTheme="minorHAnsi" w:eastAsia="ArialMT" w:hAnsiTheme="minorHAnsi" w:cstheme="minorHAnsi"/>
          <w:color w:val="000000"/>
          <w:sz w:val="22"/>
          <w:szCs w:val="22"/>
          <w:lang w:eastAsia="ar-SA"/>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rsidR="00FB7799" w:rsidRPr="00DA7783" w:rsidRDefault="00FB7799" w:rsidP="00FB7799">
      <w:pPr>
        <w:pStyle w:val="Standard"/>
        <w:rPr>
          <w:rFonts w:ascii="Calibri" w:hAnsi="Calibri" w:cs="Calibri"/>
          <w:b/>
          <w:sz w:val="22"/>
          <w:szCs w:val="22"/>
        </w:rPr>
      </w:pPr>
    </w:p>
    <w:p w:rsidR="00453FCD" w:rsidRPr="00BD6F09" w:rsidRDefault="00453FCD" w:rsidP="00453FCD">
      <w:pPr>
        <w:pStyle w:val="Standard"/>
        <w:tabs>
          <w:tab w:val="left" w:pos="2127"/>
        </w:tabs>
        <w:rPr>
          <w:rFonts w:ascii="Calibri" w:hAnsi="Calibri"/>
          <w:sz w:val="22"/>
          <w:szCs w:val="22"/>
        </w:rPr>
      </w:pPr>
      <w:r w:rsidRPr="00BD6F09">
        <w:rPr>
          <w:rFonts w:ascii="Calibri" w:hAnsi="Calibri" w:cs="Calibri"/>
          <w:b/>
          <w:sz w:val="22"/>
          <w:szCs w:val="22"/>
        </w:rPr>
        <w:t>1.1. Objednávateľ:</w:t>
      </w:r>
      <w:r w:rsidRPr="00BD6F09">
        <w:rPr>
          <w:rFonts w:ascii="Calibri" w:hAnsi="Calibri" w:cs="Calibri"/>
          <w:b/>
          <w:sz w:val="22"/>
          <w:szCs w:val="22"/>
        </w:rPr>
        <w:tab/>
      </w:r>
      <w:r w:rsidR="00BD6F09" w:rsidRPr="00BD6F09">
        <w:rPr>
          <w:rFonts w:ascii="Calibri" w:hAnsi="Calibri" w:cs="Calibri"/>
          <w:b/>
          <w:sz w:val="22"/>
          <w:szCs w:val="22"/>
        </w:rPr>
        <w:t>Obec Lúčka</w:t>
      </w:r>
      <w:r w:rsidRPr="00BD6F09">
        <w:rPr>
          <w:rFonts w:ascii="Calibri" w:hAnsi="Calibri" w:cs="Calibri"/>
          <w:sz w:val="22"/>
          <w:szCs w:val="22"/>
        </w:rPr>
        <w:tab/>
      </w:r>
      <w:r w:rsidRPr="00BD6F09">
        <w:rPr>
          <w:rFonts w:ascii="Calibri" w:hAnsi="Calibri" w:cs="Calibri"/>
          <w:sz w:val="22"/>
          <w:szCs w:val="22"/>
        </w:rPr>
        <w:tab/>
      </w:r>
    </w:p>
    <w:p w:rsidR="00453FCD" w:rsidRPr="00BD6F09" w:rsidRDefault="00453FCD" w:rsidP="00453FCD">
      <w:pPr>
        <w:pStyle w:val="Standard"/>
        <w:tabs>
          <w:tab w:val="left" w:pos="426"/>
          <w:tab w:val="left" w:pos="2127"/>
        </w:tabs>
        <w:rPr>
          <w:rFonts w:asciiTheme="minorHAnsi" w:hAnsiTheme="minorHAnsi" w:cs="Tahoma"/>
          <w:kern w:val="0"/>
          <w:sz w:val="22"/>
          <w:szCs w:val="22"/>
        </w:rPr>
      </w:pPr>
      <w:r w:rsidRPr="00BD6F09">
        <w:rPr>
          <w:rFonts w:asciiTheme="minorHAnsi" w:hAnsiTheme="minorHAnsi" w:cs="Calibri"/>
          <w:sz w:val="22"/>
          <w:szCs w:val="22"/>
        </w:rPr>
        <w:tab/>
      </w:r>
      <w:r w:rsidRPr="00BD6F09">
        <w:rPr>
          <w:rFonts w:asciiTheme="minorHAnsi" w:hAnsiTheme="minorHAnsi" w:cs="Tahoma"/>
          <w:kern w:val="0"/>
          <w:sz w:val="22"/>
          <w:szCs w:val="22"/>
        </w:rPr>
        <w:t>Sídlo:</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Lúčka 32, 053 03 Lúčka</w:t>
      </w:r>
    </w:p>
    <w:p w:rsidR="00453FCD" w:rsidRPr="00BD6F09" w:rsidRDefault="00453FCD" w:rsidP="00453FCD">
      <w:pPr>
        <w:pStyle w:val="Standard"/>
        <w:tabs>
          <w:tab w:val="left" w:pos="426"/>
          <w:tab w:val="left" w:pos="2127"/>
        </w:tabs>
        <w:rPr>
          <w:rFonts w:asciiTheme="minorHAnsi" w:hAnsiTheme="minorHAnsi" w:cs="Tahoma"/>
          <w:kern w:val="0"/>
          <w:sz w:val="22"/>
          <w:szCs w:val="22"/>
        </w:rPr>
      </w:pPr>
      <w:r w:rsidRPr="00BD6F09">
        <w:rPr>
          <w:rFonts w:asciiTheme="minorHAnsi" w:hAnsiTheme="minorHAnsi" w:cs="Tahoma"/>
          <w:kern w:val="0"/>
          <w:sz w:val="22"/>
          <w:szCs w:val="22"/>
        </w:rPr>
        <w:tab/>
        <w:t>Zastúpený:</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Ľuboš Tatranský, starosta</w:t>
      </w:r>
    </w:p>
    <w:p w:rsidR="00453FCD" w:rsidRPr="00BD6F09" w:rsidRDefault="00453FCD" w:rsidP="00453FCD">
      <w:pPr>
        <w:pStyle w:val="Standard"/>
        <w:tabs>
          <w:tab w:val="left" w:pos="426"/>
          <w:tab w:val="left" w:pos="2127"/>
        </w:tabs>
        <w:rPr>
          <w:rFonts w:asciiTheme="minorHAnsi" w:hAnsiTheme="minorHAnsi" w:cs="Tahoma"/>
          <w:kern w:val="0"/>
          <w:sz w:val="22"/>
          <w:szCs w:val="22"/>
        </w:rPr>
      </w:pPr>
      <w:r w:rsidRPr="00BD6F09">
        <w:rPr>
          <w:rFonts w:asciiTheme="minorHAnsi" w:hAnsiTheme="minorHAnsi" w:cs="Tahoma"/>
          <w:kern w:val="0"/>
          <w:sz w:val="22"/>
          <w:szCs w:val="22"/>
        </w:rPr>
        <w:tab/>
        <w:t>Bankové spojenie:</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PRIMA banka Slovensko</w:t>
      </w:r>
    </w:p>
    <w:p w:rsidR="00453FCD" w:rsidRPr="00BD6F09" w:rsidRDefault="00453FCD" w:rsidP="00BD6F09">
      <w:pPr>
        <w:pStyle w:val="Standard"/>
        <w:tabs>
          <w:tab w:val="left" w:pos="426"/>
          <w:tab w:val="left" w:pos="2127"/>
        </w:tabs>
        <w:rPr>
          <w:rFonts w:asciiTheme="minorHAnsi" w:hAnsiTheme="minorHAnsi" w:cs="Tahoma"/>
          <w:kern w:val="0"/>
          <w:sz w:val="22"/>
          <w:szCs w:val="22"/>
        </w:rPr>
      </w:pPr>
      <w:r w:rsidRPr="00BD6F09">
        <w:rPr>
          <w:rFonts w:asciiTheme="minorHAnsi" w:hAnsiTheme="minorHAnsi" w:cs="Tahoma"/>
          <w:kern w:val="0"/>
          <w:sz w:val="22"/>
          <w:szCs w:val="22"/>
        </w:rPr>
        <w:tab/>
      </w:r>
      <w:r w:rsidR="00BD6F09">
        <w:rPr>
          <w:rFonts w:asciiTheme="minorHAnsi" w:hAnsiTheme="minorHAnsi" w:cs="Tahoma"/>
          <w:kern w:val="0"/>
          <w:sz w:val="22"/>
          <w:szCs w:val="22"/>
        </w:rPr>
        <w:t>Č</w:t>
      </w:r>
      <w:r w:rsidRPr="00BD6F09">
        <w:rPr>
          <w:rFonts w:asciiTheme="minorHAnsi" w:hAnsiTheme="minorHAnsi" w:cs="Tahoma"/>
          <w:kern w:val="0"/>
          <w:sz w:val="22"/>
          <w:szCs w:val="22"/>
        </w:rPr>
        <w:t>íslo účtu:</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3424109003/5600</w:t>
      </w:r>
    </w:p>
    <w:p w:rsidR="00453FCD" w:rsidRPr="00BD6F09" w:rsidRDefault="00453FCD" w:rsidP="00453FCD">
      <w:pPr>
        <w:pStyle w:val="Standard"/>
        <w:tabs>
          <w:tab w:val="left" w:pos="426"/>
          <w:tab w:val="left" w:pos="2127"/>
        </w:tabs>
        <w:rPr>
          <w:rFonts w:asciiTheme="minorHAnsi" w:hAnsiTheme="minorHAnsi" w:cs="Tahoma"/>
          <w:kern w:val="0"/>
          <w:sz w:val="22"/>
          <w:szCs w:val="22"/>
        </w:rPr>
      </w:pPr>
      <w:r w:rsidRPr="00BD6F09">
        <w:rPr>
          <w:rFonts w:asciiTheme="minorHAnsi" w:hAnsiTheme="minorHAnsi" w:cs="Tahoma"/>
          <w:kern w:val="0"/>
          <w:sz w:val="22"/>
          <w:szCs w:val="22"/>
        </w:rPr>
        <w:tab/>
        <w:t>IČO:</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17080371</w:t>
      </w:r>
    </w:p>
    <w:p w:rsidR="00453FCD" w:rsidRPr="00C450E7" w:rsidRDefault="00453FCD" w:rsidP="00453FCD">
      <w:pPr>
        <w:pStyle w:val="Standard"/>
        <w:tabs>
          <w:tab w:val="left" w:pos="426"/>
          <w:tab w:val="left" w:pos="2127"/>
        </w:tabs>
        <w:rPr>
          <w:rFonts w:asciiTheme="minorHAnsi" w:hAnsiTheme="minorHAnsi" w:cs="Tahoma"/>
          <w:kern w:val="0"/>
          <w:sz w:val="22"/>
          <w:szCs w:val="22"/>
        </w:rPr>
      </w:pPr>
      <w:r w:rsidRPr="00BD6F09">
        <w:rPr>
          <w:rFonts w:asciiTheme="minorHAnsi" w:hAnsiTheme="minorHAnsi" w:cs="Tahoma"/>
          <w:kern w:val="0"/>
          <w:sz w:val="22"/>
          <w:szCs w:val="22"/>
        </w:rPr>
        <w:tab/>
        <w:t>DIČ:</w:t>
      </w:r>
      <w:r w:rsidRPr="00BD6F09">
        <w:rPr>
          <w:rFonts w:asciiTheme="minorHAnsi" w:hAnsiTheme="minorHAnsi" w:cs="Tahoma"/>
          <w:kern w:val="0"/>
          <w:sz w:val="22"/>
          <w:szCs w:val="22"/>
        </w:rPr>
        <w:tab/>
      </w:r>
      <w:r w:rsidR="00BD6F09" w:rsidRPr="00BD6F09">
        <w:rPr>
          <w:rFonts w:asciiTheme="minorHAnsi" w:hAnsiTheme="minorHAnsi" w:cs="Tahoma"/>
          <w:kern w:val="0"/>
          <w:sz w:val="22"/>
          <w:szCs w:val="22"/>
        </w:rPr>
        <w:t>2020742339</w:t>
      </w:r>
      <w:r w:rsidRPr="00C450E7">
        <w:rPr>
          <w:rFonts w:asciiTheme="minorHAnsi" w:hAnsiTheme="minorHAnsi" w:cs="Tahoma"/>
          <w:kern w:val="0"/>
          <w:sz w:val="22"/>
          <w:szCs w:val="22"/>
        </w:rPr>
        <w:tab/>
      </w:r>
    </w:p>
    <w:p w:rsidR="00453FCD" w:rsidRDefault="00453FCD" w:rsidP="00453FCD">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rsidR="00FB7799" w:rsidRDefault="00FB7799" w:rsidP="00C450E7">
      <w:pPr>
        <w:pStyle w:val="Standard"/>
        <w:tabs>
          <w:tab w:val="left" w:pos="426"/>
        </w:tabs>
        <w:rPr>
          <w:rFonts w:ascii="Calibri" w:hAnsi="Calibri" w:cs="Calibri"/>
          <w:b/>
          <w:sz w:val="22"/>
          <w:szCs w:val="22"/>
        </w:rPr>
      </w:pPr>
    </w:p>
    <w:p w:rsidR="00BD6F09" w:rsidRDefault="00BD6F09" w:rsidP="00C450E7">
      <w:pPr>
        <w:pStyle w:val="Standard"/>
        <w:tabs>
          <w:tab w:val="left" w:pos="426"/>
        </w:tabs>
        <w:rPr>
          <w:rFonts w:ascii="Calibri" w:hAnsi="Calibri" w:cs="Calibri"/>
          <w:b/>
          <w:sz w:val="22"/>
          <w:szCs w:val="22"/>
        </w:rPr>
      </w:pPr>
    </w:p>
    <w:p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002E228D">
        <w:rPr>
          <w:rFonts w:ascii="Calibri" w:hAnsi="Calibri" w:cs="Calibri"/>
          <w:b/>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rsidR="00C450E7" w:rsidRPr="00DA7783" w:rsidRDefault="00C450E7"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rsidR="00012472" w:rsidRPr="00DA7783" w:rsidRDefault="00012472" w:rsidP="00012472">
      <w:pPr>
        <w:pStyle w:val="Standard"/>
        <w:jc w:val="center"/>
        <w:rPr>
          <w:rFonts w:ascii="Calibri" w:hAnsi="Calibri" w:cs="Calibri"/>
          <w:b/>
          <w:bCs/>
          <w:color w:val="000000"/>
          <w:sz w:val="22"/>
          <w:szCs w:val="22"/>
        </w:rPr>
      </w:pPr>
    </w:p>
    <w:p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 xml:space="preserve">zhotoviteľa zo dňa </w:t>
      </w:r>
      <w:r w:rsidR="002E0B8C">
        <w:rPr>
          <w:rFonts w:ascii="Calibri" w:hAnsi="Calibri" w:cs="Calibri"/>
          <w:color w:val="000000"/>
          <w:sz w:val="22"/>
          <w:szCs w:val="22"/>
        </w:rPr>
        <w:t>...............</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verejného obstarávania.</w:t>
      </w:r>
    </w:p>
    <w:p w:rsidR="00B14E93" w:rsidRPr="00DA7783" w:rsidRDefault="00B14E93" w:rsidP="00B14E93">
      <w:pPr>
        <w:pStyle w:val="Standard"/>
        <w:ind w:left="426"/>
        <w:rPr>
          <w:rFonts w:ascii="Calibri" w:hAnsi="Calibri"/>
          <w:sz w:val="22"/>
          <w:szCs w:val="22"/>
        </w:rPr>
      </w:pPr>
    </w:p>
    <w:p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rsidR="00B14E93" w:rsidRDefault="00B14E93" w:rsidP="002C07B2">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2C07B2" w:rsidRPr="002C07B2">
        <w:rPr>
          <w:rFonts w:asciiTheme="minorHAnsi" w:hAnsiTheme="minorHAnsi" w:cstheme="minorHAnsi"/>
          <w:color w:val="000000"/>
          <w:sz w:val="22"/>
          <w:szCs w:val="22"/>
          <w:lang w:eastAsia="ar-SA"/>
        </w:rPr>
        <w:t>Rekonštrukcia prístupového chodníka a vnútorných priestorov 1.PP</w:t>
      </w:r>
    </w:p>
    <w:p w:rsidR="00B64D3D" w:rsidRPr="00B42AAB" w:rsidRDefault="00B14E93" w:rsidP="00347737">
      <w:pPr>
        <w:pStyle w:val="Standard"/>
        <w:numPr>
          <w:ilvl w:val="1"/>
          <w:numId w:val="1"/>
        </w:numPr>
        <w:rPr>
          <w:rFonts w:ascii="Calibri" w:hAnsi="Calibri" w:cs="Calibri"/>
          <w:color w:val="000000"/>
          <w:sz w:val="22"/>
          <w:szCs w:val="22"/>
        </w:rPr>
      </w:pPr>
      <w:r>
        <w:rPr>
          <w:rFonts w:ascii="Calibri" w:hAnsi="Calibri" w:cs="Calibri"/>
          <w:color w:val="000000"/>
          <w:sz w:val="22"/>
          <w:szCs w:val="22"/>
        </w:rPr>
        <w:t xml:space="preserve">Miesto stavby: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bookmarkStart w:id="1" w:name="_Hlk16005638"/>
      <w:r w:rsidR="00B12AAE">
        <w:rPr>
          <w:rFonts w:ascii="Calibri" w:hAnsi="Calibri" w:cs="Calibri"/>
          <w:color w:val="000000"/>
          <w:sz w:val="22"/>
          <w:szCs w:val="22"/>
        </w:rPr>
        <w:t>Obec Lúčka</w:t>
      </w:r>
    </w:p>
    <w:bookmarkEnd w:id="1"/>
    <w:p w:rsidR="00B14E93" w:rsidRDefault="00B14E93" w:rsidP="00B14E93">
      <w:pPr>
        <w:pStyle w:val="Standard"/>
        <w:rPr>
          <w:rFonts w:ascii="Calibri" w:hAnsi="Calibri" w:cs="Calibri"/>
          <w:color w:val="000000"/>
          <w:sz w:val="22"/>
          <w:szCs w:val="22"/>
        </w:rPr>
      </w:pPr>
    </w:p>
    <w:p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rsidR="00B14E93" w:rsidRPr="00DA7783" w:rsidRDefault="00B14E93" w:rsidP="00B14E93">
      <w:pPr>
        <w:pStyle w:val="Standard"/>
        <w:jc w:val="center"/>
        <w:rPr>
          <w:rFonts w:ascii="Calibri" w:hAnsi="Calibri" w:cs="Calibri"/>
          <w:b/>
          <w:color w:val="000000"/>
          <w:sz w:val="22"/>
          <w:szCs w:val="22"/>
        </w:rPr>
      </w:pPr>
    </w:p>
    <w:p w:rsidR="00B14E93" w:rsidRPr="00F53D86" w:rsidRDefault="00B14E93" w:rsidP="004C55F1">
      <w:pPr>
        <w:pStyle w:val="Standard"/>
        <w:numPr>
          <w:ilvl w:val="0"/>
          <w:numId w:val="2"/>
        </w:numPr>
        <w:ind w:left="426" w:hanging="426"/>
        <w:jc w:val="both"/>
        <w:rPr>
          <w:rFonts w:ascii="Calibri" w:hAnsi="Calibri" w:cs="Calibri"/>
          <w:color w:val="000000"/>
          <w:sz w:val="22"/>
          <w:szCs w:val="22"/>
        </w:rPr>
      </w:pPr>
      <w:r w:rsidRPr="00F53D86">
        <w:rPr>
          <w:rFonts w:ascii="Calibri" w:hAnsi="Calibri" w:cs="Calibri"/>
          <w:color w:val="000000"/>
          <w:sz w:val="22"/>
          <w:szCs w:val="22"/>
        </w:rPr>
        <w:t xml:space="preserve">Predmetom tejto zmluvy je zhotovenie diela – stavby </w:t>
      </w:r>
      <w:r w:rsidRPr="004C55F1">
        <w:rPr>
          <w:rFonts w:ascii="Calibri" w:hAnsi="Calibri" w:cs="Calibri"/>
          <w:color w:val="000000"/>
          <w:sz w:val="22"/>
          <w:szCs w:val="22"/>
        </w:rPr>
        <w:t>„</w:t>
      </w:r>
      <w:r w:rsidR="002C07B2" w:rsidRPr="002C07B2">
        <w:rPr>
          <w:rFonts w:asciiTheme="minorHAnsi" w:hAnsiTheme="minorHAnsi" w:cstheme="minorHAnsi"/>
          <w:color w:val="000000"/>
          <w:sz w:val="22"/>
          <w:szCs w:val="22"/>
          <w:lang w:eastAsia="ar-SA"/>
        </w:rPr>
        <w:t>Rekonštrukcia prístupového chodníka a vnútorných priestorov 1.PP</w:t>
      </w:r>
      <w:r w:rsidRPr="004C55F1">
        <w:rPr>
          <w:rFonts w:ascii="Calibri" w:hAnsi="Calibri" w:cs="Calibri"/>
          <w:color w:val="000000"/>
          <w:sz w:val="22"/>
          <w:szCs w:val="22"/>
        </w:rPr>
        <w:t xml:space="preserve">“ </w:t>
      </w:r>
      <w:r w:rsidRPr="00F53D86">
        <w:rPr>
          <w:rFonts w:ascii="Calibri" w:hAnsi="Calibri" w:cs="Calibri"/>
          <w:color w:val="000000"/>
          <w:sz w:val="22"/>
          <w:szCs w:val="22"/>
        </w:rPr>
        <w:t>v zmysle podmienok verejnej súťaže</w:t>
      </w:r>
      <w:r w:rsidR="002C5F15" w:rsidRPr="00F53D86">
        <w:rPr>
          <w:rFonts w:ascii="Calibri" w:hAnsi="Calibri" w:cs="Calibri"/>
          <w:color w:val="000000"/>
          <w:sz w:val="22"/>
          <w:szCs w:val="22"/>
        </w:rPr>
        <w:t xml:space="preserve"> v zmysle a</w:t>
      </w:r>
      <w:r w:rsidRPr="00F53D86">
        <w:rPr>
          <w:rFonts w:ascii="Calibri" w:hAnsi="Calibri" w:cs="Calibri"/>
          <w:color w:val="000000"/>
          <w:sz w:val="22"/>
          <w:szCs w:val="22"/>
        </w:rPr>
        <w:t xml:space="preserve"> v</w:t>
      </w:r>
      <w:r w:rsidR="00464903">
        <w:rPr>
          <w:rFonts w:ascii="Calibri" w:hAnsi="Calibri" w:cs="Calibri"/>
          <w:color w:val="000000"/>
          <w:sz w:val="22"/>
          <w:szCs w:val="22"/>
        </w:rPr>
        <w:t> </w:t>
      </w:r>
      <w:r w:rsidRPr="00F53D86">
        <w:rPr>
          <w:rFonts w:ascii="Calibri" w:hAnsi="Calibri" w:cs="Calibri"/>
          <w:color w:val="000000"/>
          <w:sz w:val="22"/>
          <w:szCs w:val="22"/>
        </w:rPr>
        <w:t>rozsahu</w:t>
      </w:r>
      <w:r w:rsidR="00464903">
        <w:rPr>
          <w:rFonts w:ascii="Calibri" w:hAnsi="Calibri" w:cs="Calibri"/>
          <w:color w:val="000000"/>
          <w:sz w:val="22"/>
          <w:szCs w:val="22"/>
        </w:rPr>
        <w:t xml:space="preserve"> výkazu výmer</w:t>
      </w:r>
      <w:r w:rsidR="002C07B2">
        <w:rPr>
          <w:rFonts w:ascii="Calibri" w:hAnsi="Calibri" w:cs="Calibri"/>
          <w:color w:val="000000"/>
          <w:sz w:val="22"/>
          <w:szCs w:val="22"/>
        </w:rPr>
        <w:t>, rozpočtu</w:t>
      </w:r>
      <w:r w:rsidR="00464903">
        <w:rPr>
          <w:rFonts w:ascii="Calibri" w:hAnsi="Calibri" w:cs="Calibri"/>
          <w:color w:val="000000"/>
          <w:sz w:val="22"/>
          <w:szCs w:val="22"/>
        </w:rPr>
        <w:t xml:space="preserve"> a</w:t>
      </w:r>
      <w:r w:rsidR="00B12AAE">
        <w:rPr>
          <w:rFonts w:ascii="Calibri" w:hAnsi="Calibri" w:cs="Calibri"/>
          <w:color w:val="000000"/>
          <w:sz w:val="22"/>
          <w:szCs w:val="22"/>
        </w:rPr>
        <w:t> </w:t>
      </w:r>
      <w:r w:rsidRPr="00F53D86">
        <w:rPr>
          <w:rFonts w:ascii="Calibri" w:hAnsi="Calibri" w:cs="Calibri"/>
          <w:color w:val="000000"/>
          <w:sz w:val="22"/>
          <w:szCs w:val="22"/>
        </w:rPr>
        <w:t>za podmienok dohodnutých v tejto zmluve.</w:t>
      </w:r>
    </w:p>
    <w:p w:rsidR="00760BAC" w:rsidRPr="00E74DB5" w:rsidRDefault="00760BAC" w:rsidP="00760BAC">
      <w:pPr>
        <w:pStyle w:val="Standard"/>
        <w:jc w:val="both"/>
        <w:rPr>
          <w:rFonts w:ascii="Calibri" w:hAnsi="Calibri" w:cs="Calibri"/>
          <w:color w:val="000000"/>
          <w:sz w:val="22"/>
          <w:szCs w:val="22"/>
        </w:rPr>
      </w:pPr>
    </w:p>
    <w:p w:rsidR="00B14E93" w:rsidRPr="00464903" w:rsidRDefault="00B14E93" w:rsidP="0046490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w:t>
      </w:r>
      <w:r w:rsidR="00F53D86">
        <w:rPr>
          <w:rFonts w:ascii="Calibri" w:hAnsi="Calibri" w:cs="Calibri"/>
          <w:color w:val="000000"/>
          <w:sz w:val="22"/>
          <w:szCs w:val="22"/>
        </w:rPr>
        <w:t>čl. 3, bodu 1 tejto zmluvy a podmienok súťaže.</w:t>
      </w:r>
    </w:p>
    <w:p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rsidR="00B14E93" w:rsidRDefault="00B14E93" w:rsidP="00012472">
      <w:pPr>
        <w:pStyle w:val="Standard"/>
        <w:jc w:val="center"/>
        <w:rPr>
          <w:rFonts w:ascii="Calibri" w:hAnsi="Calibri" w:cs="Calibri"/>
          <w:b/>
          <w:color w:val="000000"/>
          <w:sz w:val="22"/>
          <w:szCs w:val="22"/>
        </w:rPr>
      </w:pPr>
    </w:p>
    <w:p w:rsidR="00BD6F09" w:rsidRDefault="00BD6F09" w:rsidP="00012472">
      <w:pPr>
        <w:pStyle w:val="Standard"/>
        <w:jc w:val="center"/>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rsidR="00012472" w:rsidRPr="00DA7783" w:rsidRDefault="00012472" w:rsidP="00012472">
      <w:pPr>
        <w:pStyle w:val="Standard"/>
        <w:jc w:val="center"/>
        <w:rPr>
          <w:rFonts w:ascii="Calibri" w:hAnsi="Calibri" w:cs="Calibri"/>
          <w:b/>
          <w:color w:val="000000"/>
          <w:sz w:val="22"/>
          <w:szCs w:val="22"/>
        </w:rPr>
      </w:pPr>
    </w:p>
    <w:p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rsidR="00012472" w:rsidRPr="00DA7783" w:rsidRDefault="00012472" w:rsidP="00012472">
      <w:pPr>
        <w:pStyle w:val="Standard"/>
        <w:ind w:left="1440"/>
        <w:jc w:val="both"/>
        <w:rPr>
          <w:rFonts w:ascii="Calibri" w:hAnsi="Calibri" w:cs="Calibri"/>
          <w:color w:val="000000"/>
          <w:sz w:val="22"/>
          <w:szCs w:val="22"/>
        </w:rPr>
      </w:pP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Termín ukončenia a odovzdania stavby: do</w:t>
      </w:r>
      <w:r w:rsidR="00B12AAE">
        <w:rPr>
          <w:rFonts w:ascii="Calibri" w:hAnsi="Calibri" w:cs="Calibri"/>
          <w:color w:val="000000"/>
          <w:sz w:val="22"/>
          <w:szCs w:val="22"/>
        </w:rPr>
        <w:t xml:space="preserve"> </w:t>
      </w:r>
      <w:r w:rsidR="00BA2088">
        <w:rPr>
          <w:rFonts w:ascii="Calibri" w:hAnsi="Calibri" w:cs="Calibri"/>
          <w:color w:val="000000"/>
          <w:sz w:val="22"/>
          <w:szCs w:val="22"/>
        </w:rPr>
        <w:t>10</w:t>
      </w:r>
      <w:r w:rsidRPr="00DB2921">
        <w:rPr>
          <w:rFonts w:ascii="Calibri" w:hAnsi="Calibri" w:cs="Calibri"/>
          <w:color w:val="000000"/>
          <w:sz w:val="22"/>
          <w:szCs w:val="22"/>
        </w:rPr>
        <w:t xml:space="preserve"> mesiacov odo dňa prevzatia staveniska,</w:t>
      </w:r>
    </w:p>
    <w:p w:rsidR="00012472" w:rsidRDefault="00012472" w:rsidP="00012472">
      <w:pPr>
        <w:pStyle w:val="Standard"/>
        <w:ind w:left="144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rsidR="00012472" w:rsidRPr="00DA7783" w:rsidRDefault="00012472" w:rsidP="00012472">
      <w:pPr>
        <w:pStyle w:val="Standard"/>
        <w:ind w:left="72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rsidR="00012472" w:rsidRPr="00DA7783" w:rsidRDefault="00012472" w:rsidP="00012472">
      <w:pPr>
        <w:pStyle w:val="Standard"/>
        <w:rPr>
          <w:rFonts w:ascii="Calibri" w:hAnsi="Calibri" w:cs="Calibri"/>
          <w:color w:val="000000"/>
          <w:sz w:val="22"/>
          <w:szCs w:val="22"/>
        </w:rPr>
      </w:pPr>
    </w:p>
    <w:p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w:t>
      </w:r>
      <w:r w:rsidR="009B0EF6">
        <w:rPr>
          <w:rFonts w:ascii="Calibri" w:hAnsi="Calibri" w:cs="Calibri"/>
          <w:color w:val="000000"/>
          <w:sz w:val="22"/>
          <w:szCs w:val="22"/>
        </w:rPr>
        <w:t>30</w:t>
      </w:r>
      <w:r>
        <w:rPr>
          <w:rFonts w:ascii="Calibri" w:hAnsi="Calibri" w:cs="Calibri"/>
          <w:color w:val="000000"/>
          <w:sz w:val="22"/>
          <w:szCs w:val="22"/>
        </w:rPr>
        <w:t xml:space="preserve">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002E0B8C">
        <w:rPr>
          <w:rFonts w:ascii="Calibri" w:hAnsi="Calibri" w:cs="Calibri"/>
          <w:color w:val="000000"/>
          <w:sz w:val="22"/>
          <w:szCs w:val="22"/>
        </w:rPr>
        <w:t xml:space="preserve">............................ </w:t>
      </w:r>
      <w:r w:rsidRPr="00DA7783">
        <w:rPr>
          <w:rFonts w:ascii="Calibri" w:hAnsi="Calibri" w:cs="Calibri"/>
          <w:color w:val="000000"/>
          <w:sz w:val="22"/>
          <w:szCs w:val="22"/>
        </w:rPr>
        <w:t xml:space="preserve">EUR, slovom: </w:t>
      </w:r>
      <w:r w:rsidR="002E0B8C">
        <w:rPr>
          <w:rFonts w:ascii="Calibri" w:hAnsi="Calibri" w:cs="Calibri"/>
          <w:color w:val="000000"/>
          <w:sz w:val="22"/>
          <w:szCs w:val="22"/>
        </w:rPr>
        <w:t>...............................................</w:t>
      </w:r>
      <w:r w:rsidRPr="00DA7783">
        <w:rPr>
          <w:rFonts w:ascii="Calibri" w:hAnsi="Calibri" w:cs="Calibri"/>
          <w:color w:val="000000"/>
          <w:sz w:val="22"/>
          <w:szCs w:val="22"/>
        </w:rPr>
        <w:t xml:space="preserve"> </w:t>
      </w:r>
      <w:r w:rsidR="002E228D">
        <w:rPr>
          <w:rFonts w:ascii="Calibri" w:hAnsi="Calibri" w:cs="Calibri"/>
          <w:color w:val="000000"/>
          <w:sz w:val="22"/>
          <w:szCs w:val="22"/>
        </w:rPr>
        <w:t xml:space="preserve"> </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002E228D">
        <w:rPr>
          <w:rFonts w:ascii="Calibri" w:hAnsi="Calibri" w:cs="Calibri"/>
          <w:color w:val="000000"/>
          <w:sz w:val="22"/>
          <w:szCs w:val="22"/>
        </w:rPr>
        <w:t xml:space="preserve"> </w:t>
      </w:r>
      <w:r w:rsidR="002E0B8C">
        <w:rPr>
          <w:rFonts w:ascii="Calibri" w:hAnsi="Calibri" w:cs="Calibri"/>
          <w:color w:val="000000"/>
          <w:sz w:val="22"/>
          <w:szCs w:val="22"/>
        </w:rPr>
        <w:t xml:space="preserve">........................... </w:t>
      </w:r>
      <w:r w:rsidRPr="00DA7783">
        <w:rPr>
          <w:rFonts w:ascii="Calibri" w:hAnsi="Calibri" w:cs="Calibri"/>
          <w:color w:val="000000"/>
          <w:sz w:val="22"/>
          <w:szCs w:val="22"/>
        </w:rPr>
        <w:t xml:space="preserve">EUR, slovom: </w:t>
      </w:r>
      <w:r w:rsidR="002E0B8C">
        <w:rPr>
          <w:rFonts w:ascii="Calibri" w:hAnsi="Calibri" w:cs="Calibri"/>
          <w:color w:val="000000"/>
          <w:sz w:val="22"/>
          <w:szCs w:val="22"/>
        </w:rPr>
        <w:t>...............................................</w:t>
      </w:r>
      <w:r w:rsidRPr="00DA7783">
        <w:rPr>
          <w:rFonts w:ascii="Calibri" w:hAnsi="Calibri" w:cs="Calibri"/>
          <w:color w:val="000000"/>
          <w:sz w:val="22"/>
          <w:szCs w:val="22"/>
        </w:rPr>
        <w:t xml:space="preserve"> </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002E0B8C">
        <w:rPr>
          <w:rFonts w:ascii="Calibri" w:hAnsi="Calibri" w:cs="Calibri"/>
          <w:color w:val="000000"/>
          <w:sz w:val="22"/>
          <w:szCs w:val="22"/>
        </w:rPr>
        <w:t xml:space="preserve">............................ </w:t>
      </w:r>
      <w:r w:rsidRPr="00DA7783">
        <w:rPr>
          <w:rFonts w:ascii="Calibri" w:hAnsi="Calibri" w:cs="Calibri"/>
          <w:color w:val="000000"/>
          <w:sz w:val="22"/>
          <w:szCs w:val="22"/>
        </w:rPr>
        <w:t>EUR, slovom:</w:t>
      </w:r>
      <w:r w:rsidR="002E0B8C">
        <w:rPr>
          <w:rFonts w:ascii="Calibri" w:hAnsi="Calibri" w:cs="Calibri"/>
          <w:color w:val="000000"/>
          <w:sz w:val="22"/>
          <w:szCs w:val="22"/>
        </w:rPr>
        <w:t>...............................................</w:t>
      </w:r>
    </w:p>
    <w:p w:rsidR="00012472"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w:t>
      </w:r>
      <w:r w:rsidRPr="00DA7783">
        <w:rPr>
          <w:rFonts w:ascii="Calibri" w:hAnsi="Calibri" w:cs="Calibri"/>
          <w:color w:val="000000"/>
          <w:sz w:val="22"/>
          <w:szCs w:val="22"/>
        </w:rPr>
        <w:lastRenderedPageBreak/>
        <w:t>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w:t>
      </w:r>
      <w:r w:rsidR="0018119B">
        <w:rPr>
          <w:rFonts w:ascii="Calibri" w:hAnsi="Calibri" w:cs="Calibri"/>
          <w:sz w:val="22"/>
          <w:szCs w:val="22"/>
        </w:rPr>
        <w:t>ým zákonom o VO max. do výšky 10%</w:t>
      </w:r>
      <w:r w:rsidR="00B05117">
        <w:rPr>
          <w:rFonts w:ascii="Calibri" w:hAnsi="Calibri" w:cs="Calibri"/>
          <w:sz w:val="22"/>
          <w:szCs w:val="22"/>
        </w:rPr>
        <w:t xml:space="preserve"> </w:t>
      </w:r>
      <w:r w:rsidR="0018119B">
        <w:rPr>
          <w:rFonts w:ascii="Calibri" w:hAnsi="Calibri" w:cs="Calibri"/>
          <w:sz w:val="22"/>
          <w:szCs w:val="22"/>
        </w:rPr>
        <w:t>z celkovej ceny diela.</w:t>
      </w:r>
    </w:p>
    <w:p w:rsidR="00012472" w:rsidRPr="00DA7783" w:rsidRDefault="00012472" w:rsidP="00012472">
      <w:pPr>
        <w:pStyle w:val="Standard"/>
        <w:ind w:left="426"/>
        <w:jc w:val="both"/>
        <w:rPr>
          <w:rFonts w:ascii="Calibri" w:hAnsi="Calibri"/>
          <w:sz w:val="22"/>
          <w:szCs w:val="22"/>
        </w:rPr>
      </w:pPr>
    </w:p>
    <w:p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rsidR="00A45082" w:rsidRPr="00DA7783" w:rsidRDefault="00A45082" w:rsidP="00A45082">
      <w:pPr>
        <w:pStyle w:val="Standard"/>
        <w:jc w:val="both"/>
        <w:rPr>
          <w:rFonts w:ascii="Calibri" w:hAnsi="Calibri" w:cs="Calibri"/>
          <w:b/>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rsidR="00A45082" w:rsidRPr="00DA7783" w:rsidRDefault="00A45082" w:rsidP="00A45082">
      <w:pPr>
        <w:pStyle w:val="Standard"/>
        <w:ind w:left="426"/>
        <w:jc w:val="both"/>
        <w:rPr>
          <w:rFonts w:ascii="Calibri" w:hAnsi="Calibri"/>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rsidR="00A45082" w:rsidRDefault="00A45082" w:rsidP="00A45082">
      <w:pPr>
        <w:pStyle w:val="Odsekzoznamu"/>
        <w:rPr>
          <w:rFonts w:ascii="Calibri" w:hAnsi="Calibri" w:cs="Calibri"/>
          <w:color w:val="000000"/>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rsidR="00B05117" w:rsidRPr="00290C4E" w:rsidRDefault="00B05117" w:rsidP="00B05117">
      <w:pPr>
        <w:pStyle w:val="Standard"/>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w:t>
      </w:r>
      <w:r w:rsidR="00BD6F09">
        <w:rPr>
          <w:rFonts w:ascii="Calibri" w:hAnsi="Calibri" w:cs="Calibri"/>
          <w:color w:val="000000"/>
          <w:sz w:val="22"/>
          <w:szCs w:val="22"/>
        </w:rPr>
        <w:t xml:space="preserve"> </w:t>
      </w:r>
      <w:r>
        <w:rPr>
          <w:rFonts w:ascii="Calibri" w:hAnsi="Calibri" w:cs="Calibri"/>
          <w:color w:val="000000"/>
          <w:sz w:val="22"/>
          <w:szCs w:val="22"/>
        </w:rPr>
        <w:t>j. pri  </w:t>
      </w:r>
      <w:r w:rsidRPr="00DA7783">
        <w:rPr>
          <w:rFonts w:ascii="Calibri" w:hAnsi="Calibri" w:cs="Calibri"/>
          <w:color w:val="000000"/>
          <w:sz w:val="22"/>
          <w:szCs w:val="22"/>
        </w:rPr>
        <w:t>použití rovnakých réžií, ziskov, miezd sadzieb mechanizmov a cien materiálov.</w:t>
      </w:r>
    </w:p>
    <w:p w:rsidR="00A45082" w:rsidRPr="00BD1876" w:rsidRDefault="00A45082" w:rsidP="00A45082">
      <w:pPr>
        <w:pStyle w:val="Standard"/>
        <w:ind w:left="426"/>
        <w:jc w:val="both"/>
        <w:rPr>
          <w:rFonts w:ascii="Calibri" w:hAnsi="Calibri" w:cs="Calibri"/>
          <w:color w:val="000000"/>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rsidR="00A45082" w:rsidRPr="00BD1876" w:rsidRDefault="00A45082" w:rsidP="00A45082">
      <w:pPr>
        <w:pStyle w:val="Standard"/>
        <w:jc w:val="both"/>
        <w:rPr>
          <w:rFonts w:ascii="Calibri" w:hAnsi="Calibri" w:cs="Calibri"/>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rsidR="00A45082" w:rsidRPr="00BD1876" w:rsidRDefault="00A45082" w:rsidP="00A45082">
      <w:pPr>
        <w:pStyle w:val="Standard"/>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D65505">
        <w:rPr>
          <w:rFonts w:ascii="Calibri" w:hAnsi="Calibri" w:cs="Calibri"/>
          <w:color w:val="000000"/>
          <w:sz w:val="22"/>
          <w:szCs w:val="22"/>
        </w:rPr>
        <w:t>60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rsidR="005014F3" w:rsidRDefault="005014F3"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rsidR="00012472" w:rsidRPr="00DA7783" w:rsidRDefault="00012472" w:rsidP="00012472">
      <w:pPr>
        <w:pStyle w:val="Standard"/>
        <w:ind w:left="426"/>
        <w:jc w:val="both"/>
        <w:rPr>
          <w:rFonts w:ascii="Calibri" w:hAnsi="Calibri"/>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rsidR="00012472" w:rsidRPr="00856218" w:rsidRDefault="00012472" w:rsidP="00012472">
      <w:pPr>
        <w:pStyle w:val="Standard"/>
        <w:jc w:val="both"/>
        <w:rPr>
          <w:rFonts w:ascii="Calibri" w:hAnsi="Calibri" w:cs="Calibri"/>
          <w:color w:val="000000"/>
          <w:sz w:val="22"/>
          <w:szCs w:val="22"/>
        </w:rPr>
      </w:pPr>
    </w:p>
    <w:p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rsidR="00012472" w:rsidRPr="00DA7783" w:rsidRDefault="00012472" w:rsidP="00012472">
      <w:pPr>
        <w:pStyle w:val="Standard"/>
        <w:jc w:val="both"/>
        <w:rPr>
          <w:rFonts w:ascii="Calibri" w:hAnsi="Calibri" w:cs="Calibri"/>
          <w:b/>
          <w:color w:val="000000"/>
          <w:sz w:val="22"/>
          <w:szCs w:val="22"/>
        </w:rPr>
      </w:pPr>
    </w:p>
    <w:p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rsidR="00012472" w:rsidRPr="00DA7783" w:rsidRDefault="00012472" w:rsidP="00012472">
      <w:pPr>
        <w:pStyle w:val="Standard"/>
        <w:tabs>
          <w:tab w:val="left" w:pos="480"/>
        </w:tabs>
        <w:jc w:val="center"/>
        <w:rPr>
          <w:rFonts w:ascii="Calibri" w:hAnsi="Calibri" w:cs="Calibri"/>
          <w:b/>
          <w:color w:val="000000"/>
          <w:sz w:val="22"/>
          <w:szCs w:val="22"/>
        </w:rPr>
      </w:pPr>
    </w:p>
    <w:p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rsidR="00012472" w:rsidRPr="00DA7783" w:rsidRDefault="00012472" w:rsidP="005A7F53">
      <w:pPr>
        <w:pStyle w:val="Standard"/>
        <w:ind w:left="852"/>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ind w:left="150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00A05FBA">
        <w:rPr>
          <w:rFonts w:ascii="Calibri" w:hAnsi="Calibri" w:cs="Calibri"/>
          <w:color w:val="000000"/>
          <w:sz w:val="22"/>
          <w:szCs w:val="22"/>
        </w:rPr>
        <w:t xml:space="preserve"> </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rsidR="00012472" w:rsidRPr="00DA7783" w:rsidRDefault="00012472" w:rsidP="00012472">
      <w:pPr>
        <w:pStyle w:val="Standard"/>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rsidR="00012472" w:rsidRPr="00DA7783" w:rsidRDefault="00012472" w:rsidP="005A7F53">
      <w:pPr>
        <w:pStyle w:val="Standard"/>
        <w:ind w:left="1146"/>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rsidR="00012472" w:rsidRPr="00DA7783" w:rsidRDefault="00012472" w:rsidP="005A7F53">
      <w:pPr>
        <w:pStyle w:val="Standard"/>
        <w:ind w:left="993"/>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Zhotoviteľ poveruje funkciou stavbyvedúceho …......</w:t>
      </w:r>
      <w:r w:rsidR="00A05FBA">
        <w:rPr>
          <w:rFonts w:ascii="Calibri" w:hAnsi="Calibri" w:cs="Calibri"/>
          <w:color w:val="000000"/>
          <w:sz w:val="22"/>
          <w:szCs w:val="22"/>
        </w:rPr>
        <w:t>...................</w:t>
      </w:r>
      <w:r w:rsidRPr="00DA7783">
        <w:rPr>
          <w:rFonts w:ascii="Calibri" w:hAnsi="Calibri" w:cs="Calibri"/>
          <w:color w:val="000000"/>
          <w:sz w:val="22"/>
          <w:szCs w:val="22"/>
        </w:rPr>
        <w:t xml:space="preserve">....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rsidR="00012472" w:rsidRPr="00383FDF"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rsidR="00012472" w:rsidRPr="006C2411"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rsidR="00012472" w:rsidRPr="00DA7783" w:rsidRDefault="00012472" w:rsidP="005A7F53">
      <w:pPr>
        <w:pStyle w:val="Standard"/>
        <w:ind w:left="1134"/>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rsidR="00012472" w:rsidRPr="00DA7783"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rsidR="00012472" w:rsidRPr="00DA7783" w:rsidRDefault="00012472"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rsidR="00012472" w:rsidRPr="00DA7783" w:rsidRDefault="00012472" w:rsidP="00012472">
      <w:pPr>
        <w:pStyle w:val="Standard"/>
        <w:jc w:val="center"/>
        <w:rPr>
          <w:rFonts w:ascii="Calibri" w:hAnsi="Calibri" w:cs="Calibri"/>
          <w:b/>
          <w:color w:val="000000"/>
          <w:sz w:val="22"/>
          <w:szCs w:val="22"/>
        </w:rPr>
      </w:pPr>
    </w:p>
    <w:p w:rsidR="00802193" w:rsidRPr="00B3002B" w:rsidRDefault="00A72027" w:rsidP="00565880">
      <w:pPr>
        <w:pStyle w:val="Standard"/>
        <w:numPr>
          <w:ilvl w:val="0"/>
          <w:numId w:val="41"/>
        </w:numPr>
        <w:ind w:left="426"/>
        <w:jc w:val="both"/>
        <w:rPr>
          <w:rFonts w:ascii="Calibri" w:hAnsi="Calibri"/>
          <w:sz w:val="22"/>
          <w:szCs w:val="22"/>
        </w:rPr>
      </w:pPr>
      <w:r w:rsidRPr="00B3002B">
        <w:rPr>
          <w:rFonts w:ascii="Calibri" w:hAnsi="Calibri" w:cs="Calibri"/>
          <w:color w:val="000000"/>
          <w:sz w:val="22"/>
          <w:szCs w:val="22"/>
        </w:rPr>
        <w:t xml:space="preserve">V prípade, že z dôvodu nedodržania termínu vykonania diela </w:t>
      </w:r>
      <w:r w:rsidR="0051723A" w:rsidRPr="00B3002B">
        <w:rPr>
          <w:rFonts w:ascii="Calibri" w:hAnsi="Calibri" w:cs="Calibri"/>
          <w:color w:val="000000"/>
          <w:sz w:val="22"/>
          <w:szCs w:val="22"/>
        </w:rPr>
        <w:t xml:space="preserve">zo strany </w:t>
      </w:r>
      <w:r w:rsidRPr="00B3002B">
        <w:rPr>
          <w:rFonts w:ascii="Calibri" w:hAnsi="Calibri" w:cs="Calibri"/>
          <w:color w:val="000000"/>
          <w:sz w:val="22"/>
          <w:szCs w:val="22"/>
        </w:rPr>
        <w:t>zhotoviteľa</w:t>
      </w:r>
      <w:r w:rsidR="00F563BE" w:rsidRPr="00B3002B">
        <w:rPr>
          <w:rFonts w:ascii="Calibri" w:hAnsi="Calibri" w:cs="Calibri"/>
          <w:color w:val="000000"/>
          <w:sz w:val="22"/>
          <w:szCs w:val="22"/>
        </w:rPr>
        <w:t>,</w:t>
      </w:r>
      <w:r w:rsidRPr="00B3002B">
        <w:rPr>
          <w:rFonts w:ascii="Calibri" w:hAnsi="Calibri" w:cs="Calibri"/>
          <w:color w:val="000000"/>
          <w:sz w:val="22"/>
          <w:szCs w:val="22"/>
        </w:rPr>
        <w:t xml:space="preserve"> </w:t>
      </w:r>
      <w:r w:rsidR="00F563BE" w:rsidRPr="00B3002B">
        <w:rPr>
          <w:rFonts w:ascii="Calibri" w:hAnsi="Calibri" w:cs="Calibri"/>
          <w:color w:val="000000"/>
          <w:sz w:val="22"/>
          <w:szCs w:val="22"/>
        </w:rPr>
        <w:t xml:space="preserve">alebo z dôvodu nesplnenia záväzku zhotoviteľa </w:t>
      </w:r>
      <w:r w:rsidR="00B3002B" w:rsidRPr="00B3002B">
        <w:rPr>
          <w:rFonts w:ascii="Calibri" w:hAnsi="Calibri" w:cs="Calibri"/>
          <w:color w:val="000000"/>
          <w:sz w:val="22"/>
          <w:szCs w:val="22"/>
        </w:rPr>
        <w:t xml:space="preserve">zaplatí zhotoviteľ objednávateľovi zmluvnú pokutu vo výške 0,05 % z ceny diela uvedenej v článku 5 tejto zmluvy a to za každý aj začatý deň o ktorý je v omeškaní s realizáciou diela. </w:t>
      </w:r>
      <w:r w:rsidR="00802193" w:rsidRPr="00B3002B">
        <w:rPr>
          <w:rFonts w:ascii="Calibri" w:hAnsi="Calibri" w:cs="Calibri"/>
          <w:color w:val="000000"/>
          <w:sz w:val="22"/>
          <w:szCs w:val="22"/>
        </w:rPr>
        <w:t>Zaplatenie zmluvnej pokuty nezbavuje zhotoviteľa jeho zodpovednosti.</w:t>
      </w:r>
    </w:p>
    <w:p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rsidR="00012472" w:rsidRPr="00B2452D" w:rsidRDefault="00012472" w:rsidP="00A72027">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rsidR="00012472" w:rsidRPr="00DA7783" w:rsidRDefault="00012472" w:rsidP="00012472">
      <w:pPr>
        <w:pStyle w:val="Standard"/>
        <w:rPr>
          <w:rFonts w:ascii="Calibri" w:hAnsi="Calibri"/>
          <w:sz w:val="22"/>
          <w:szCs w:val="22"/>
        </w:rPr>
      </w:pPr>
      <w:r w:rsidRPr="00DA7783">
        <w:rPr>
          <w:rFonts w:ascii="Calibri" w:hAnsi="Calibri" w:cs="Calibri"/>
          <w:color w:val="FF0000"/>
          <w:sz w:val="22"/>
          <w:szCs w:val="22"/>
        </w:rPr>
        <w:tab/>
      </w: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rsidR="00012472" w:rsidRPr="00DA7783" w:rsidRDefault="00012472" w:rsidP="00012472">
      <w:pPr>
        <w:pStyle w:val="Standard"/>
        <w:jc w:val="center"/>
        <w:rPr>
          <w:rFonts w:ascii="Calibri" w:hAnsi="Calibri" w:cs="Calibri"/>
          <w:b/>
          <w:color w:val="000000"/>
          <w:sz w:val="22"/>
          <w:szCs w:val="22"/>
        </w:rPr>
      </w:pPr>
    </w:p>
    <w:p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rsidR="00012472" w:rsidRDefault="00012472" w:rsidP="00012472">
      <w:pPr>
        <w:pStyle w:val="Standard"/>
        <w:rPr>
          <w:rFonts w:ascii="Calibri" w:hAnsi="Calibri" w:cs="Calibri"/>
          <w:b/>
          <w:color w:val="000000"/>
          <w:sz w:val="22"/>
          <w:szCs w:val="22"/>
        </w:rPr>
      </w:pPr>
    </w:p>
    <w:p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rsidR="00012472" w:rsidRPr="00DA7783" w:rsidRDefault="00012472" w:rsidP="005A7F53">
      <w:pPr>
        <w:pStyle w:val="Standard"/>
        <w:ind w:left="426"/>
        <w:jc w:val="both"/>
        <w:rPr>
          <w:rFonts w:ascii="Calibri" w:hAnsi="Calibri"/>
          <w:sz w:val="22"/>
          <w:szCs w:val="22"/>
        </w:rPr>
      </w:pPr>
    </w:p>
    <w:p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rsidR="00012472"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Pr>
          <w:rFonts w:ascii="Calibri" w:hAnsi="Calibri" w:cs="Calibri"/>
          <w:b/>
          <w:color w:val="000000"/>
          <w:sz w:val="22"/>
          <w:szCs w:val="22"/>
        </w:rPr>
        <w:t>3</w:t>
      </w:r>
      <w:r w:rsidRPr="00DA7783">
        <w:rPr>
          <w:rFonts w:ascii="Calibri" w:hAnsi="Calibri" w:cs="Calibri"/>
          <w:b/>
          <w:color w:val="000000"/>
          <w:sz w:val="22"/>
          <w:szCs w:val="22"/>
        </w:rPr>
        <w:t>.  OSTATNÉ USTANOVENIA</w:t>
      </w:r>
    </w:p>
    <w:p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rsidR="00012472" w:rsidRPr="00DA7783" w:rsidRDefault="00012472" w:rsidP="00012472">
      <w:pPr>
        <w:pStyle w:val="Standard"/>
        <w:ind w:left="426"/>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rsidR="00B2452D" w:rsidRPr="00B2452D" w:rsidRDefault="00B2452D" w:rsidP="00B2452D">
      <w:pPr>
        <w:pStyle w:val="Standard"/>
        <w:ind w:left="426"/>
        <w:rPr>
          <w:rFonts w:ascii="Calibri" w:hAnsi="Calibri"/>
          <w:sz w:val="22"/>
          <w:szCs w:val="22"/>
        </w:rPr>
      </w:pPr>
    </w:p>
    <w:p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rsidR="00012472" w:rsidRPr="00DA7783" w:rsidRDefault="00012472" w:rsidP="00012472">
      <w:pPr>
        <w:pStyle w:val="Standard"/>
        <w:ind w:left="426"/>
        <w:rPr>
          <w:rFonts w:ascii="Calibri" w:hAnsi="Calibri"/>
          <w:sz w:val="22"/>
          <w:szCs w:val="22"/>
        </w:rPr>
      </w:pPr>
    </w:p>
    <w:p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rsidR="00012472" w:rsidRPr="00362419"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rsidR="00012472" w:rsidRPr="00DA7783" w:rsidRDefault="00012472" w:rsidP="005A7F53">
      <w:pPr>
        <w:pStyle w:val="Standard"/>
        <w:ind w:left="1506"/>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Objednávateľ má právo dožadovať sa voči zhotoviteľovi, aby odstránil chyby, ktoré spôsobil nesprávnym vyhotovením a to priebežne.</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rsidR="00012472" w:rsidRPr="00DA7783" w:rsidRDefault="00012472" w:rsidP="00012472">
      <w:pPr>
        <w:pStyle w:val="Standard"/>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rsidR="00012472" w:rsidRPr="00DA7783" w:rsidRDefault="00012472" w:rsidP="005A7F53">
      <w:pPr>
        <w:pStyle w:val="Standard"/>
        <w:ind w:left="720"/>
        <w:jc w:val="both"/>
        <w:rPr>
          <w:rFonts w:ascii="Calibri" w:hAnsi="Calibri"/>
          <w:sz w:val="22"/>
          <w:szCs w:val="22"/>
        </w:rPr>
      </w:pPr>
    </w:p>
    <w:p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rsidR="00012472" w:rsidRPr="00DA7783" w:rsidRDefault="00012472" w:rsidP="005A7F53">
      <w:pPr>
        <w:pStyle w:val="Standard"/>
        <w:ind w:left="360"/>
        <w:rPr>
          <w:rFonts w:ascii="Calibri" w:hAnsi="Calibri" w:cs="Calibri"/>
          <w:color w:val="000000"/>
          <w:sz w:val="22"/>
          <w:szCs w:val="22"/>
        </w:rPr>
      </w:pPr>
    </w:p>
    <w:p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rsidR="00012472" w:rsidRPr="00DA7783" w:rsidRDefault="00012472" w:rsidP="005A7F53">
      <w:pPr>
        <w:pStyle w:val="Standard"/>
        <w:ind w:left="360"/>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rsidR="00012472" w:rsidRPr="00DA7783" w:rsidRDefault="00012472" w:rsidP="005A7F53">
      <w:pPr>
        <w:pStyle w:val="Standard"/>
        <w:ind w:left="786"/>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360"/>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jeho okolie 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rsidR="00012472" w:rsidRPr="00DA7783" w:rsidRDefault="00012472" w:rsidP="005A7F53">
      <w:pPr>
        <w:pStyle w:val="Standard"/>
        <w:ind w:left="150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rsidR="00012472" w:rsidRPr="00DA7783" w:rsidRDefault="00012472" w:rsidP="005A7F53">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rsidR="00012472" w:rsidRPr="00DA7783" w:rsidRDefault="00012472" w:rsidP="005A7F53">
      <w:pPr>
        <w:pStyle w:val="Standard"/>
        <w:ind w:left="426"/>
        <w:jc w:val="both"/>
        <w:rPr>
          <w:rFonts w:ascii="Calibri" w:hAnsi="Calibri" w:cs="Calibri"/>
          <w:color w:val="000000"/>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rsidR="00012472" w:rsidRDefault="00012472" w:rsidP="00012472">
      <w:pPr>
        <w:pStyle w:val="Odsekzoznamu"/>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rsidR="00012472" w:rsidRPr="00DA7783" w:rsidRDefault="00012472" w:rsidP="005A7F53">
      <w:pPr>
        <w:pStyle w:val="Standard"/>
        <w:ind w:left="1135"/>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rsidR="00D65505" w:rsidRDefault="00D65505" w:rsidP="00D65505">
      <w:pPr>
        <w:pStyle w:val="Standard"/>
        <w:tabs>
          <w:tab w:val="left" w:pos="7430"/>
        </w:tabs>
        <w:rPr>
          <w:rFonts w:ascii="Calibri" w:hAnsi="Calibri" w:cs="Calibri"/>
          <w:b/>
          <w:color w:val="000000"/>
          <w:sz w:val="22"/>
          <w:szCs w:val="22"/>
        </w:rPr>
      </w:pPr>
      <w:r>
        <w:rPr>
          <w:rFonts w:ascii="Calibri" w:hAnsi="Calibri" w:cs="Calibri"/>
          <w:b/>
          <w:color w:val="000000"/>
          <w:sz w:val="22"/>
          <w:szCs w:val="22"/>
        </w:rPr>
        <w:tab/>
      </w:r>
    </w:p>
    <w:p w:rsidR="00D65505" w:rsidRPr="00D65505" w:rsidRDefault="00D65505" w:rsidP="00D65505">
      <w:pPr>
        <w:pStyle w:val="Standard"/>
        <w:numPr>
          <w:ilvl w:val="0"/>
          <w:numId w:val="18"/>
        </w:numPr>
        <w:ind w:left="426" w:hanging="426"/>
        <w:jc w:val="both"/>
        <w:rPr>
          <w:rFonts w:ascii="Calibri" w:hAnsi="Calibri" w:cs="Calibri"/>
          <w:color w:val="000000"/>
          <w:sz w:val="22"/>
          <w:szCs w:val="22"/>
        </w:rPr>
      </w:pPr>
      <w:r w:rsidRPr="00D65505">
        <w:rPr>
          <w:rFonts w:ascii="Calibri" w:hAnsi="Calibri" w:cs="Calibri"/>
          <w:color w:val="000000"/>
          <w:sz w:val="22"/>
          <w:szCs w:val="22"/>
        </w:rPr>
        <w:lastRenderedPageBreak/>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Poskytovateľ a ním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Útvar vnútorného auditu Riadiaceho orgánu alebo Sprostredkovateľského orgánu a nimi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Najvyšší kontrolný úrad SR, Certifikačný orgán a nimi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auditu, jeho spolupracujúce orgány (Úrad vládneho auditu) a osoby poverené na výkon kontroly/auditu;</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Splnomocnení zástupcovia Európskej Komisie a Európskeho dvora audítorov;</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zabezpečujúci ochranu finančných záujmov EÚ;</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Osoby prizvané orgánmi uvedenými v písmenách a) až f) v súlade s príslušnými právnymi predpismi SR a právnymi aktmi EÚ.“</w:t>
      </w:r>
    </w:p>
    <w:p w:rsidR="00D65505" w:rsidRDefault="00D65505" w:rsidP="004A1213">
      <w:pPr>
        <w:pStyle w:val="Standard"/>
        <w:tabs>
          <w:tab w:val="left" w:pos="7430"/>
        </w:tabs>
        <w:rPr>
          <w:rFonts w:ascii="Calibri" w:hAnsi="Calibri" w:cs="Calibri"/>
          <w:b/>
          <w:color w:val="000000"/>
          <w:sz w:val="22"/>
          <w:szCs w:val="22"/>
        </w:rPr>
      </w:pPr>
    </w:p>
    <w:p w:rsidR="004A1213" w:rsidRPr="00CA3594" w:rsidRDefault="004A1213" w:rsidP="004A1213">
      <w:pPr>
        <w:pStyle w:val="Textbody"/>
        <w:jc w:val="center"/>
        <w:rPr>
          <w:rFonts w:ascii="Calibri" w:hAnsi="Calibri"/>
          <w:sz w:val="22"/>
          <w:szCs w:val="22"/>
        </w:rPr>
      </w:pPr>
      <w:r w:rsidRPr="00CA3594">
        <w:rPr>
          <w:rFonts w:ascii="Calibri" w:hAnsi="Calibri" w:cs="Calibri"/>
          <w:b/>
          <w:color w:val="000000"/>
          <w:sz w:val="22"/>
          <w:szCs w:val="22"/>
        </w:rPr>
        <w:t>Čl. 1</w:t>
      </w:r>
      <w:r>
        <w:rPr>
          <w:rFonts w:ascii="Calibri" w:hAnsi="Calibri" w:cs="Calibri"/>
          <w:b/>
          <w:color w:val="000000"/>
          <w:sz w:val="22"/>
          <w:szCs w:val="22"/>
        </w:rPr>
        <w:t>4</w:t>
      </w:r>
      <w:r w:rsidRPr="00CA3594">
        <w:rPr>
          <w:rFonts w:ascii="Calibri" w:hAnsi="Calibri" w:cs="Calibri"/>
          <w:b/>
          <w:color w:val="000000"/>
          <w:sz w:val="22"/>
          <w:szCs w:val="22"/>
        </w:rPr>
        <w:t>. OSOBITNÉ PODMIENKY PLNENIA ZMLUVY</w:t>
      </w:r>
    </w:p>
    <w:p w:rsidR="004A1213" w:rsidRPr="0039380D" w:rsidRDefault="004A1213" w:rsidP="004A1213">
      <w:pPr>
        <w:pStyle w:val="Textbody"/>
        <w:numPr>
          <w:ilvl w:val="0"/>
          <w:numId w:val="50"/>
        </w:numPr>
        <w:ind w:left="426" w:hanging="426"/>
        <w:jc w:val="both"/>
        <w:rPr>
          <w:rFonts w:ascii="Calibri" w:hAnsi="Calibri"/>
          <w:sz w:val="22"/>
          <w:szCs w:val="22"/>
        </w:rPr>
      </w:pPr>
      <w:r w:rsidRPr="0039380D">
        <w:rPr>
          <w:rFonts w:ascii="Calibri" w:hAnsi="Calibri" w:cs="Calibri"/>
          <w:color w:val="000000"/>
          <w:sz w:val="22"/>
          <w:szCs w:val="22"/>
        </w:rPr>
        <w:t xml:space="preserve">Zhotoviteľ sa </w:t>
      </w:r>
      <w:r>
        <w:rPr>
          <w:rFonts w:ascii="Calibri" w:hAnsi="Calibri" w:cs="Calibri"/>
          <w:color w:val="000000"/>
          <w:sz w:val="22"/>
          <w:szCs w:val="22"/>
        </w:rPr>
        <w:t>zaväzuje</w:t>
      </w:r>
      <w:r w:rsidRPr="0039380D">
        <w:rPr>
          <w:rFonts w:ascii="Calibri" w:hAnsi="Calibri" w:cs="Calibri"/>
          <w:color w:val="000000"/>
          <w:sz w:val="22"/>
          <w:szCs w:val="22"/>
        </w:rPr>
        <w:t xml:space="preserve">, že ako dodávateľ </w:t>
      </w:r>
      <w:r>
        <w:rPr>
          <w:rFonts w:ascii="Calibri" w:hAnsi="Calibri" w:cs="Calibri"/>
          <w:color w:val="000000"/>
          <w:sz w:val="22"/>
          <w:szCs w:val="22"/>
        </w:rPr>
        <w:t>predmetu zmluvy</w:t>
      </w:r>
      <w:r w:rsidRPr="0039380D">
        <w:rPr>
          <w:rFonts w:ascii="Calibri" w:hAnsi="Calibri" w:cs="Calibri"/>
          <w:color w:val="000000"/>
          <w:sz w:val="22"/>
          <w:szCs w:val="22"/>
        </w:rPr>
        <w:t xml:space="preserve"> svoje kapacity pre realizáciu </w:t>
      </w:r>
      <w:r>
        <w:rPr>
          <w:rFonts w:ascii="Calibri" w:hAnsi="Calibri" w:cs="Calibri"/>
          <w:color w:val="000000"/>
          <w:sz w:val="22"/>
          <w:szCs w:val="22"/>
        </w:rPr>
        <w:t>predmetu zmluvy</w:t>
      </w:r>
      <w:r w:rsidRPr="0039380D">
        <w:rPr>
          <w:rFonts w:ascii="Calibri" w:hAnsi="Calibri" w:cs="Calibri"/>
          <w:color w:val="000000"/>
          <w:sz w:val="22"/>
          <w:szCs w:val="22"/>
        </w:rPr>
        <w:t xml:space="preserve"> navýši zamestnaním </w:t>
      </w:r>
      <w:r>
        <w:rPr>
          <w:rFonts w:ascii="Calibri" w:hAnsi="Calibri" w:cs="Calibri"/>
          <w:color w:val="000000"/>
          <w:sz w:val="22"/>
          <w:szCs w:val="22"/>
        </w:rPr>
        <w:t xml:space="preserve">minimálne </w:t>
      </w:r>
      <w:r w:rsidR="00510992">
        <w:rPr>
          <w:rFonts w:ascii="Calibri" w:hAnsi="Calibri" w:cs="Calibri"/>
          <w:color w:val="000000"/>
          <w:sz w:val="22"/>
          <w:szCs w:val="22"/>
        </w:rPr>
        <w:t>dvoch</w:t>
      </w:r>
      <w:r w:rsidRPr="0039380D">
        <w:rPr>
          <w:rFonts w:ascii="Calibri" w:hAnsi="Calibri" w:cs="Calibri"/>
          <w:color w:val="000000"/>
          <w:sz w:val="22"/>
          <w:szCs w:val="22"/>
        </w:rPr>
        <w:t xml:space="preserve"> </w:t>
      </w:r>
      <w:r w:rsidR="00510992">
        <w:rPr>
          <w:rFonts w:ascii="Calibri" w:hAnsi="Calibri" w:cs="Calibri"/>
          <w:color w:val="000000"/>
          <w:sz w:val="22"/>
          <w:szCs w:val="22"/>
        </w:rPr>
        <w:t>pracovníkov</w:t>
      </w:r>
      <w:r w:rsidRPr="0039380D">
        <w:rPr>
          <w:rFonts w:ascii="Calibri" w:hAnsi="Calibri" w:cs="Calibri"/>
          <w:color w:val="000000"/>
          <w:sz w:val="22"/>
          <w:szCs w:val="22"/>
        </w:rPr>
        <w:t xml:space="preserve"> </w:t>
      </w:r>
      <w:r w:rsidR="00510992">
        <w:rPr>
          <w:rFonts w:ascii="Calibri" w:hAnsi="Calibri" w:cs="Calibri"/>
          <w:color w:val="000000"/>
          <w:sz w:val="22"/>
          <w:szCs w:val="22"/>
        </w:rPr>
        <w:t>spĺňajúcich</w:t>
      </w:r>
      <w:r w:rsidRPr="0039380D">
        <w:rPr>
          <w:rFonts w:ascii="Calibri" w:hAnsi="Calibri" w:cs="Calibri"/>
          <w:color w:val="000000"/>
          <w:sz w:val="22"/>
          <w:szCs w:val="22"/>
        </w:rPr>
        <w:t xml:space="preserve"> nasledovné podmienky:</w:t>
      </w:r>
    </w:p>
    <w:p w:rsidR="004A1213" w:rsidRPr="0039380D" w:rsidRDefault="004A1213" w:rsidP="004A1213">
      <w:pPr>
        <w:pStyle w:val="Textbody"/>
        <w:numPr>
          <w:ilvl w:val="0"/>
          <w:numId w:val="53"/>
        </w:numPr>
        <w:jc w:val="both"/>
        <w:rPr>
          <w:rFonts w:ascii="Calibri" w:hAnsi="Calibri"/>
          <w:sz w:val="22"/>
          <w:szCs w:val="22"/>
        </w:rPr>
      </w:pPr>
      <w:r w:rsidRPr="0039380D">
        <w:rPr>
          <w:rFonts w:ascii="Calibri" w:hAnsi="Calibri"/>
          <w:sz w:val="22"/>
          <w:szCs w:val="22"/>
        </w:rPr>
        <w:t>patria k marginalizovanej rómskej komunite, a zároveň</w:t>
      </w:r>
    </w:p>
    <w:p w:rsidR="004A1213" w:rsidRPr="0039380D" w:rsidRDefault="004A1213" w:rsidP="004A1213">
      <w:pPr>
        <w:pStyle w:val="Textbody"/>
        <w:numPr>
          <w:ilvl w:val="0"/>
          <w:numId w:val="53"/>
        </w:numPr>
        <w:jc w:val="both"/>
        <w:rPr>
          <w:rFonts w:ascii="Calibri" w:hAnsi="Calibri"/>
          <w:sz w:val="22"/>
          <w:szCs w:val="22"/>
        </w:rPr>
      </w:pPr>
      <w:r w:rsidRPr="0039380D">
        <w:rPr>
          <w:rFonts w:ascii="Calibri" w:hAnsi="Calibri"/>
          <w:sz w:val="22"/>
          <w:szCs w:val="22"/>
        </w:rPr>
        <w:t>sú dlhodobo nezamestnaní v zmysle § 8 zákona č. 5/2004 Z. z. o službách zamestnanosti a o zmene a doplnení niektorých zákonov.</w:t>
      </w:r>
    </w:p>
    <w:p w:rsidR="004A1213" w:rsidRPr="0039380D" w:rsidRDefault="004A1213" w:rsidP="004A1213">
      <w:pPr>
        <w:pStyle w:val="Textbody"/>
        <w:numPr>
          <w:ilvl w:val="0"/>
          <w:numId w:val="50"/>
        </w:numPr>
        <w:ind w:left="426" w:hanging="426"/>
        <w:jc w:val="both"/>
        <w:rPr>
          <w:rFonts w:ascii="Calibri" w:hAnsi="Calibri" w:cs="Calibri"/>
          <w:color w:val="000000"/>
          <w:sz w:val="22"/>
          <w:szCs w:val="22"/>
        </w:rPr>
      </w:pPr>
      <w:r w:rsidRPr="0039380D">
        <w:rPr>
          <w:rFonts w:ascii="Calibri" w:hAnsi="Calibri" w:cs="Calibri"/>
          <w:color w:val="000000"/>
          <w:sz w:val="22"/>
          <w:szCs w:val="22"/>
        </w:rPr>
        <w:t>Pri hľadaní vhodných uchádzačov o zamestnanie spĺňajúcich kumulatívne predpoklady podľa bodu 1,  písm. a) a b) tohto článku poskytne Objednávateľ Zhotoviteľovi potrebnú súčinnosť spočívajúcu v predložení zoznamu osôb, ktoré tieto predpoklady spĺňajú. Splnenie predpokladov uchádzačmi o zamestnanie podľa bodu 1,  písm. a) a b) tohto článku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Prijímateľom vhodného uchádzača o zamestnanie, je zhotoviteľ oprávnený zamestnať iné osoby spĺňajúce kumulatívne predpoklady podľa písm. a) a b) vyššie.</w:t>
      </w:r>
    </w:p>
    <w:p w:rsidR="004A1213" w:rsidRPr="0039380D" w:rsidRDefault="004A1213" w:rsidP="004A1213">
      <w:pPr>
        <w:pStyle w:val="Textbody"/>
        <w:numPr>
          <w:ilvl w:val="0"/>
          <w:numId w:val="50"/>
        </w:numPr>
        <w:ind w:left="426" w:hanging="426"/>
        <w:jc w:val="both"/>
        <w:rPr>
          <w:rFonts w:ascii="Calibri" w:hAnsi="Calibri" w:cs="Calibri"/>
          <w:color w:val="000000"/>
          <w:sz w:val="22"/>
          <w:szCs w:val="22"/>
        </w:rPr>
      </w:pPr>
      <w:r w:rsidRPr="0039380D">
        <w:rPr>
          <w:rFonts w:ascii="Calibri" w:hAnsi="Calibri" w:cs="Calibri"/>
          <w:color w:val="000000"/>
          <w:sz w:val="22"/>
          <w:szCs w:val="22"/>
        </w:rPr>
        <w:t xml:space="preserve">Zhotoviteľ má povinnosť preukázať zamestnanie dvoch osôb v zmysle podmienky uvedenej v bode 1, písm. a) a b) tohto článku zmluvy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w:t>
      </w:r>
    </w:p>
    <w:p w:rsidR="004A1213" w:rsidRPr="0039380D" w:rsidRDefault="004A1213" w:rsidP="004A1213">
      <w:pPr>
        <w:pStyle w:val="Textbody"/>
        <w:numPr>
          <w:ilvl w:val="0"/>
          <w:numId w:val="50"/>
        </w:numPr>
        <w:ind w:left="426" w:hanging="426"/>
        <w:jc w:val="both"/>
        <w:rPr>
          <w:rFonts w:ascii="Calibri" w:hAnsi="Calibri" w:cs="Calibri"/>
          <w:color w:val="000000"/>
          <w:sz w:val="22"/>
          <w:szCs w:val="22"/>
        </w:rPr>
      </w:pPr>
      <w:r w:rsidRPr="0039380D">
        <w:rPr>
          <w:rFonts w:ascii="Calibri" w:hAnsi="Calibri" w:cs="Calibri"/>
          <w:color w:val="000000"/>
          <w:sz w:val="22"/>
          <w:szCs w:val="22"/>
        </w:rPr>
        <w:t xml:space="preserve">Forma zamestnania týchto osôb nie je určená, </w:t>
      </w:r>
      <w:proofErr w:type="spellStart"/>
      <w:r w:rsidRPr="0039380D">
        <w:rPr>
          <w:rFonts w:ascii="Calibri" w:hAnsi="Calibri" w:cs="Calibri"/>
          <w:color w:val="000000"/>
          <w:sz w:val="22"/>
          <w:szCs w:val="22"/>
        </w:rPr>
        <w:t>t.j</w:t>
      </w:r>
      <w:proofErr w:type="spellEnd"/>
      <w:r w:rsidRPr="0039380D">
        <w:rPr>
          <w:rFonts w:ascii="Calibri" w:hAnsi="Calibri" w:cs="Calibri"/>
          <w:color w:val="000000"/>
          <w:sz w:val="22"/>
          <w:szCs w:val="22"/>
        </w:rPr>
        <w:t>. môže sa jednať o pracovný pomer na kratší pracovný čas ( na dobu určitú alebo neurčitú ), o dohodu o prácach vykonávaných mimo pracovného pomeru atď.</w:t>
      </w:r>
    </w:p>
    <w:p w:rsidR="004A1213" w:rsidRPr="0039380D" w:rsidRDefault="004A1213" w:rsidP="004A1213">
      <w:pPr>
        <w:pStyle w:val="Textbody"/>
        <w:numPr>
          <w:ilvl w:val="0"/>
          <w:numId w:val="50"/>
        </w:numPr>
        <w:ind w:left="426" w:hanging="426"/>
        <w:jc w:val="both"/>
        <w:rPr>
          <w:rFonts w:ascii="Calibri" w:hAnsi="Calibri" w:cs="Calibri"/>
          <w:color w:val="000000"/>
          <w:sz w:val="22"/>
          <w:szCs w:val="22"/>
        </w:rPr>
      </w:pPr>
      <w:r w:rsidRPr="0039380D">
        <w:rPr>
          <w:rFonts w:ascii="Calibri" w:hAnsi="Calibri" w:cs="Calibri"/>
          <w:color w:val="000000"/>
          <w:sz w:val="22"/>
          <w:szCs w:val="22"/>
        </w:rPr>
        <w:t>V prípade, že zhotoviteľ nesplní podmienky uvedené v bode 1 a 2 tohto článku a nepreukáže ich splnenie podľa bodu 3 to</w:t>
      </w:r>
      <w:r>
        <w:rPr>
          <w:rFonts w:ascii="Calibri" w:hAnsi="Calibri" w:cs="Calibri"/>
          <w:color w:val="000000"/>
          <w:sz w:val="22"/>
          <w:szCs w:val="22"/>
        </w:rPr>
        <w:t>hto článku je povinný zaplatiť o</w:t>
      </w:r>
      <w:r w:rsidRPr="0039380D">
        <w:rPr>
          <w:rFonts w:ascii="Calibri" w:hAnsi="Calibri" w:cs="Calibri"/>
          <w:color w:val="000000"/>
          <w:sz w:val="22"/>
          <w:szCs w:val="22"/>
        </w:rPr>
        <w:t xml:space="preserve">bjednávateľovi zmluvnú pokutu vo výške </w:t>
      </w:r>
      <w:r>
        <w:rPr>
          <w:rFonts w:ascii="Calibri" w:hAnsi="Calibri" w:cs="Calibri"/>
          <w:color w:val="000000"/>
          <w:sz w:val="22"/>
          <w:szCs w:val="22"/>
        </w:rPr>
        <w:t xml:space="preserve">ceny zhotovenia diala uvedenej v článku 5 </w:t>
      </w:r>
      <w:r w:rsidRPr="0039380D">
        <w:rPr>
          <w:rFonts w:ascii="Calibri" w:hAnsi="Calibri" w:cs="Calibri"/>
          <w:color w:val="000000"/>
          <w:sz w:val="22"/>
          <w:szCs w:val="22"/>
        </w:rPr>
        <w:t xml:space="preserve">v bode </w:t>
      </w:r>
      <w:r>
        <w:rPr>
          <w:rFonts w:ascii="Calibri" w:hAnsi="Calibri" w:cs="Calibri"/>
          <w:color w:val="000000"/>
          <w:sz w:val="22"/>
          <w:szCs w:val="22"/>
        </w:rPr>
        <w:t>2.</w:t>
      </w:r>
    </w:p>
    <w:p w:rsidR="004A1213" w:rsidRDefault="004A1213" w:rsidP="004A1213">
      <w:pPr>
        <w:pStyle w:val="Standard"/>
        <w:tabs>
          <w:tab w:val="left" w:pos="7430"/>
        </w:tabs>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Pr>
          <w:rFonts w:ascii="Calibri" w:hAnsi="Calibri" w:cs="Calibri"/>
          <w:b/>
          <w:color w:val="000000"/>
          <w:sz w:val="22"/>
          <w:szCs w:val="22"/>
        </w:rPr>
        <w:t>4</w:t>
      </w:r>
      <w:r w:rsidRPr="00DA7783">
        <w:rPr>
          <w:rFonts w:ascii="Calibri" w:hAnsi="Calibri" w:cs="Calibri"/>
          <w:b/>
          <w:color w:val="000000"/>
          <w:sz w:val="22"/>
          <w:szCs w:val="22"/>
        </w:rPr>
        <w:t>. ZÁVEREČNÉ USTAN0VENIA</w:t>
      </w:r>
    </w:p>
    <w:p w:rsidR="00012472" w:rsidRPr="00DA7783" w:rsidRDefault="00012472" w:rsidP="00012472">
      <w:pPr>
        <w:pStyle w:val="Standard"/>
        <w:jc w:val="center"/>
        <w:rPr>
          <w:rFonts w:ascii="Calibri" w:hAnsi="Calibri" w:cs="Calibri"/>
          <w:b/>
          <w:color w:val="000000"/>
          <w:sz w:val="22"/>
          <w:szCs w:val="22"/>
        </w:rPr>
      </w:pPr>
    </w:p>
    <w:p w:rsidR="00012472" w:rsidRDefault="00510992" w:rsidP="00012472">
      <w:pPr>
        <w:pStyle w:val="Standard"/>
        <w:numPr>
          <w:ilvl w:val="0"/>
          <w:numId w:val="49"/>
        </w:numPr>
        <w:ind w:left="426" w:hanging="426"/>
        <w:jc w:val="both"/>
        <w:rPr>
          <w:rFonts w:ascii="Calibri" w:hAnsi="Calibri" w:cs="Calibri"/>
          <w:color w:val="000000"/>
          <w:sz w:val="22"/>
          <w:szCs w:val="22"/>
        </w:rPr>
      </w:pPr>
      <w:r w:rsidRPr="00510992">
        <w:rPr>
          <w:rFonts w:ascii="Calibri" w:hAnsi="Calibri" w:cs="Calibri"/>
          <w:color w:val="000000"/>
          <w:sz w:val="22"/>
          <w:szCs w:val="22"/>
        </w:rPr>
        <w:t xml:space="preserve">Zmluva nadobudne platnosť dňom jej podpisu oboma zmluvnými stranami a účinnosť dňom nasledujúcim po dni jej zverejnenia na web stránke obce </w:t>
      </w:r>
      <w:bookmarkStart w:id="2" w:name="_Hlk16007419"/>
      <w:r w:rsidR="00BC5289">
        <w:rPr>
          <w:rFonts w:ascii="Calibri" w:hAnsi="Calibri" w:cs="Calibri"/>
          <w:color w:val="000000"/>
          <w:sz w:val="22"/>
          <w:szCs w:val="22"/>
        </w:rPr>
        <w:t>Lúčka</w:t>
      </w:r>
      <w:r w:rsidRPr="00510992">
        <w:rPr>
          <w:rFonts w:ascii="Calibri" w:hAnsi="Calibri" w:cs="Calibri"/>
          <w:color w:val="000000"/>
          <w:sz w:val="22"/>
          <w:szCs w:val="22"/>
        </w:rPr>
        <w:t xml:space="preserve"> a po splnení odkladacej podmienky, ktorá spočíva v tom, že dôjde k schváleniu procesu verejného obstarávania zo strany poskytovateľa NFP.</w:t>
      </w:r>
      <w:bookmarkEnd w:id="2"/>
    </w:p>
    <w:p w:rsidR="003051AE" w:rsidRDefault="003051AE" w:rsidP="003051AE">
      <w:pPr>
        <w:pStyle w:val="Standard"/>
        <w:ind w:left="426"/>
        <w:jc w:val="both"/>
        <w:rPr>
          <w:rFonts w:ascii="Calibri" w:hAnsi="Calibri" w:cs="Calibri"/>
          <w:color w:val="000000"/>
          <w:sz w:val="22"/>
          <w:szCs w:val="22"/>
        </w:rPr>
      </w:pPr>
    </w:p>
    <w:p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Táto zmluva podlieha zverejneniu v súlade s § 5a zákona č. 211/2000 Z. z. o slobodnom prístup</w:t>
      </w:r>
      <w:r>
        <w:rPr>
          <w:rFonts w:ascii="Calibri" w:hAnsi="Calibri" w:cs="Calibri"/>
          <w:color w:val="000000"/>
          <w:sz w:val="22"/>
          <w:szCs w:val="22"/>
        </w:rPr>
        <w:t>e k informáciám v platnom znení.</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lastRenderedPageBreak/>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p>
    <w:p w:rsidR="00012472" w:rsidRPr="00DA7783" w:rsidRDefault="00012472" w:rsidP="00012472">
      <w:pPr>
        <w:pStyle w:val="Standard"/>
        <w:ind w:left="426"/>
        <w:jc w:val="both"/>
        <w:rPr>
          <w:rFonts w:ascii="Calibri" w:hAnsi="Calibri"/>
          <w:sz w:val="22"/>
          <w:szCs w:val="22"/>
        </w:rPr>
      </w:pPr>
    </w:p>
    <w:p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rsidR="00012472" w:rsidRPr="00DA7783" w:rsidRDefault="00012472" w:rsidP="00012472">
      <w:pPr>
        <w:pStyle w:val="Standard"/>
        <w:ind w:left="426"/>
        <w:jc w:val="both"/>
        <w:rPr>
          <w:rFonts w:ascii="Calibri" w:hAnsi="Calibri"/>
          <w:sz w:val="22"/>
          <w:szCs w:val="22"/>
        </w:rPr>
      </w:pPr>
    </w:p>
    <w:p w:rsidR="00012472" w:rsidRPr="00DC7FB0"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 xml:space="preserve">Zmluvné strany súhlasia so spracúvaním osobných údajov uvedených v zmluve </w:t>
      </w:r>
      <w:r w:rsidR="00583AEF">
        <w:rPr>
          <w:rFonts w:ascii="Calibri" w:hAnsi="Calibri" w:cs="Calibri"/>
          <w:color w:val="000000"/>
          <w:sz w:val="22"/>
          <w:szCs w:val="22"/>
        </w:rPr>
        <w:t xml:space="preserve">obcou </w:t>
      </w:r>
      <w:r w:rsidR="00DC7FB0">
        <w:rPr>
          <w:rFonts w:ascii="Calibri" w:hAnsi="Calibri" w:cs="Calibri"/>
          <w:color w:val="000000"/>
          <w:sz w:val="22"/>
          <w:szCs w:val="22"/>
        </w:rPr>
        <w:t>Lúčka</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rsidR="00DC7FB0" w:rsidRDefault="00DC7FB0" w:rsidP="00DC7FB0">
      <w:pPr>
        <w:pStyle w:val="Odsekzoznamu"/>
        <w:rPr>
          <w:rFonts w:ascii="Calibri" w:hAnsi="Calibri"/>
          <w:sz w:val="22"/>
          <w:szCs w:val="22"/>
        </w:rPr>
      </w:pPr>
    </w:p>
    <w:p w:rsidR="00DC7FB0" w:rsidRPr="008B41F7" w:rsidRDefault="00DC7FB0" w:rsidP="008B41F7">
      <w:pPr>
        <w:pStyle w:val="Standard"/>
        <w:numPr>
          <w:ilvl w:val="0"/>
          <w:numId w:val="28"/>
        </w:numPr>
        <w:ind w:left="426" w:hanging="426"/>
        <w:jc w:val="both"/>
        <w:rPr>
          <w:rFonts w:ascii="Calibri" w:hAnsi="Calibri"/>
          <w:sz w:val="22"/>
          <w:szCs w:val="22"/>
        </w:rPr>
      </w:pPr>
      <w:r>
        <w:rPr>
          <w:rFonts w:ascii="Calibri" w:hAnsi="Calibri" w:cs="Calibri"/>
          <w:color w:val="000000"/>
          <w:sz w:val="22"/>
          <w:szCs w:val="22"/>
        </w:rPr>
        <w:t>Dodávateľ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rsidR="00012472" w:rsidRDefault="00012472" w:rsidP="00012472">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1</w:t>
      </w:r>
      <w:r w:rsidRPr="00DA7783">
        <w:rPr>
          <w:rFonts w:ascii="Calibri" w:hAnsi="Calibri" w:cs="Calibri"/>
          <w:color w:val="000000"/>
          <w:sz w:val="22"/>
          <w:szCs w:val="22"/>
        </w:rPr>
        <w:t xml:space="preserve">  Podrobný rozpočet v písomnej podobe</w:t>
      </w:r>
      <w:r w:rsidR="004B5D91">
        <w:rPr>
          <w:rFonts w:ascii="Calibri" w:hAnsi="Calibri" w:cs="Calibri"/>
          <w:color w:val="000000"/>
          <w:sz w:val="22"/>
          <w:szCs w:val="22"/>
        </w:rPr>
        <w:t xml:space="preserve"> (</w:t>
      </w:r>
      <w:r w:rsidR="004B5D91" w:rsidRPr="004B5D91">
        <w:rPr>
          <w:rFonts w:ascii="Calibri" w:hAnsi="Calibri" w:cs="Calibri"/>
          <w:color w:val="FF0000"/>
          <w:sz w:val="22"/>
          <w:szCs w:val="22"/>
        </w:rPr>
        <w:t>predkladá úspešný uchádzač v čase podpisu zmluvy</w:t>
      </w:r>
      <w:r w:rsidR="004B5D91">
        <w:rPr>
          <w:rFonts w:ascii="Calibri" w:hAnsi="Calibri" w:cs="Calibri"/>
          <w:color w:val="000000"/>
          <w:sz w:val="22"/>
          <w:szCs w:val="22"/>
        </w:rPr>
        <w:t>)</w:t>
      </w:r>
      <w:r w:rsidRPr="00DA7783">
        <w:rPr>
          <w:rFonts w:ascii="Calibri" w:hAnsi="Calibri" w:cs="Calibri"/>
          <w:color w:val="000000"/>
          <w:sz w:val="22"/>
          <w:szCs w:val="22"/>
        </w:rPr>
        <w:t xml:space="preserve"> </w:t>
      </w:r>
    </w:p>
    <w:p w:rsidR="004B5D91" w:rsidRDefault="004B5D91" w:rsidP="004B5D91">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2</w:t>
      </w:r>
      <w:r w:rsidRPr="00DA7783">
        <w:rPr>
          <w:rFonts w:ascii="Calibri" w:hAnsi="Calibri" w:cs="Calibri"/>
          <w:color w:val="000000"/>
          <w:sz w:val="22"/>
          <w:szCs w:val="22"/>
        </w:rPr>
        <w:t xml:space="preserve">  </w:t>
      </w:r>
      <w:r>
        <w:rPr>
          <w:rFonts w:ascii="Calibri" w:hAnsi="Calibri" w:cs="Calibri"/>
          <w:color w:val="000000"/>
          <w:sz w:val="22"/>
          <w:szCs w:val="22"/>
        </w:rPr>
        <w:t>Zoznam subdodávateľov (</w:t>
      </w:r>
      <w:r w:rsidRPr="004B5D91">
        <w:rPr>
          <w:rFonts w:ascii="Calibri" w:hAnsi="Calibri" w:cs="Calibri"/>
          <w:color w:val="FF0000"/>
          <w:sz w:val="22"/>
          <w:szCs w:val="22"/>
        </w:rPr>
        <w:t>predkladá úspešný uchádzač v čase podpisu zmluvy</w:t>
      </w:r>
      <w:r>
        <w:rPr>
          <w:rFonts w:ascii="Calibri" w:hAnsi="Calibri" w:cs="Calibri"/>
          <w:color w:val="000000"/>
          <w:sz w:val="22"/>
          <w:szCs w:val="22"/>
        </w:rPr>
        <w:t>)</w:t>
      </w:r>
      <w:r w:rsidRPr="00DA7783">
        <w:rPr>
          <w:rFonts w:ascii="Calibri" w:hAnsi="Calibri" w:cs="Calibri"/>
          <w:color w:val="000000"/>
          <w:sz w:val="22"/>
          <w:szCs w:val="22"/>
        </w:rPr>
        <w:t xml:space="preserve"> </w:t>
      </w:r>
    </w:p>
    <w:p w:rsidR="004B5D91" w:rsidRDefault="004B5D91" w:rsidP="00012472">
      <w:pPr>
        <w:pStyle w:val="Standard"/>
        <w:ind w:firstLine="708"/>
        <w:jc w:val="both"/>
        <w:rPr>
          <w:rFonts w:ascii="Calibri" w:hAnsi="Calibri" w:cs="Calibri"/>
          <w:color w:val="000000"/>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 xml:space="preserve">Táto zmluva je vypracovaná v </w:t>
      </w:r>
      <w:r w:rsidR="00086E5B">
        <w:rPr>
          <w:rFonts w:ascii="Calibri" w:hAnsi="Calibri" w:cs="Calibri"/>
          <w:color w:val="000000"/>
          <w:sz w:val="22"/>
          <w:szCs w:val="22"/>
        </w:rPr>
        <w:t>dvoch</w:t>
      </w:r>
      <w:r w:rsidRPr="00DA7783">
        <w:rPr>
          <w:rFonts w:ascii="Calibri" w:hAnsi="Calibri" w:cs="Calibri"/>
          <w:color w:val="000000"/>
          <w:sz w:val="22"/>
          <w:szCs w:val="22"/>
        </w:rPr>
        <w:t xml:space="preserve"> vyhotoveniach, z ktorých </w:t>
      </w:r>
      <w:r w:rsidR="00086E5B">
        <w:rPr>
          <w:rFonts w:ascii="Calibri" w:hAnsi="Calibri" w:cs="Calibri"/>
          <w:color w:val="000000"/>
          <w:sz w:val="22"/>
          <w:szCs w:val="22"/>
        </w:rPr>
        <w:t>jednu</w:t>
      </w:r>
      <w:r w:rsidR="00B45EBE">
        <w:rPr>
          <w:rFonts w:ascii="Calibri" w:hAnsi="Calibri" w:cs="Calibri"/>
          <w:color w:val="000000"/>
          <w:sz w:val="22"/>
          <w:szCs w:val="22"/>
        </w:rPr>
        <w:t xml:space="preserve"> si ponechá objednávateľ a </w:t>
      </w:r>
      <w:r w:rsidR="00086E5B">
        <w:rPr>
          <w:rFonts w:ascii="Calibri" w:hAnsi="Calibri" w:cs="Calibri"/>
          <w:color w:val="000000"/>
          <w:sz w:val="22"/>
          <w:szCs w:val="22"/>
        </w:rPr>
        <w:t>jednu</w:t>
      </w:r>
      <w:r w:rsidR="00B45EBE">
        <w:rPr>
          <w:rFonts w:ascii="Calibri" w:hAnsi="Calibri" w:cs="Calibri"/>
          <w:color w:val="000000"/>
          <w:sz w:val="22"/>
          <w:szCs w:val="22"/>
        </w:rPr>
        <w:t> </w:t>
      </w:r>
      <w:r w:rsidRPr="00DA7783">
        <w:rPr>
          <w:rFonts w:ascii="Calibri" w:hAnsi="Calibri" w:cs="Calibri"/>
          <w:color w:val="000000"/>
          <w:sz w:val="22"/>
          <w:szCs w:val="22"/>
        </w:rPr>
        <w:t>zhotoviteľ.</w:t>
      </w:r>
    </w:p>
    <w:p w:rsidR="00012472" w:rsidRPr="0062357D" w:rsidRDefault="00012472" w:rsidP="00012472">
      <w:pPr>
        <w:pStyle w:val="Textbody"/>
      </w:pP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w:t>
      </w:r>
      <w:r w:rsidR="002E228D">
        <w:rPr>
          <w:rFonts w:ascii="Calibri" w:hAnsi="Calibri" w:cs="Calibri"/>
          <w:color w:val="000000"/>
          <w:sz w:val="22"/>
          <w:szCs w:val="22"/>
        </w:rPr>
        <w:t> Lúčke,</w:t>
      </w:r>
      <w:r w:rsidR="00FA3F05">
        <w:rPr>
          <w:rFonts w:ascii="Calibri" w:hAnsi="Calibri" w:cs="Calibri"/>
          <w:color w:val="000000"/>
          <w:sz w:val="22"/>
          <w:szCs w:val="22"/>
        </w:rPr>
        <w:t xml:space="preserve"> dňa</w:t>
      </w:r>
      <w:r w:rsidR="002E228D">
        <w:rPr>
          <w:rFonts w:ascii="Calibri" w:hAnsi="Calibri" w:cs="Calibri"/>
          <w:color w:val="000000"/>
          <w:sz w:val="22"/>
          <w:szCs w:val="22"/>
        </w:rPr>
        <w:t>:</w:t>
      </w:r>
      <w:r w:rsidR="002E228D">
        <w:rPr>
          <w:rFonts w:ascii="Calibri" w:hAnsi="Calibri" w:cs="Calibri"/>
          <w:color w:val="000000"/>
          <w:sz w:val="22"/>
          <w:szCs w:val="22"/>
        </w:rPr>
        <w:tab/>
      </w:r>
      <w:r w:rsidR="002E228D">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467106">
        <w:rPr>
          <w:rFonts w:ascii="Calibri" w:hAnsi="Calibri" w:cs="Calibri"/>
          <w:color w:val="000000"/>
          <w:sz w:val="22"/>
          <w:szCs w:val="22"/>
        </w:rPr>
        <w:t xml:space="preserve">V </w:t>
      </w:r>
      <w:r w:rsidR="00B12AAE">
        <w:rPr>
          <w:rFonts w:ascii="Calibri" w:hAnsi="Calibri" w:cs="Calibri"/>
          <w:color w:val="000000"/>
          <w:sz w:val="22"/>
          <w:szCs w:val="22"/>
        </w:rPr>
        <w:t>Lúčke</w:t>
      </w:r>
      <w:r w:rsidRPr="00DA7783">
        <w:rPr>
          <w:rFonts w:ascii="Calibri" w:hAnsi="Calibri" w:cs="Calibri"/>
          <w:color w:val="000000"/>
          <w:sz w:val="22"/>
          <w:szCs w:val="22"/>
        </w:rPr>
        <w:t xml:space="preserve">, </w:t>
      </w:r>
      <w:r w:rsidR="00B45EBE">
        <w:rPr>
          <w:rFonts w:ascii="Calibri" w:hAnsi="Calibri" w:cs="Calibri"/>
          <w:color w:val="000000"/>
          <w:sz w:val="22"/>
          <w:szCs w:val="22"/>
        </w:rPr>
        <w:t>dňa</w:t>
      </w:r>
      <w:r w:rsidR="002E228D">
        <w:rPr>
          <w:rFonts w:ascii="Calibri" w:hAnsi="Calibri" w:cs="Calibri"/>
          <w:color w:val="000000"/>
          <w:sz w:val="22"/>
          <w:szCs w:val="22"/>
        </w:rPr>
        <w:t>:</w:t>
      </w: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Pr="00DA7783" w:rsidRDefault="00012472" w:rsidP="00012472">
      <w:pPr>
        <w:pStyle w:val="Standard"/>
        <w:rPr>
          <w:rFonts w:ascii="Calibri" w:hAnsi="Calibri" w:cs="Calibri"/>
          <w:color w:val="000000"/>
          <w:sz w:val="22"/>
          <w:szCs w:val="22"/>
        </w:rPr>
      </w:pPr>
    </w:p>
    <w:p w:rsidR="00012472" w:rsidRPr="00DA7783" w:rsidRDefault="00012472" w:rsidP="00012472">
      <w:pPr>
        <w:pStyle w:val="Standard"/>
        <w:rPr>
          <w:rFonts w:ascii="Calibri" w:hAnsi="Calibri" w:cs="Calibri"/>
          <w:color w:val="000000"/>
          <w:sz w:val="22"/>
          <w:szCs w:val="22"/>
        </w:rPr>
      </w:pPr>
    </w:p>
    <w:p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rsidR="00012472" w:rsidRDefault="00D41A79" w:rsidP="00012472">
      <w:pPr>
        <w:pStyle w:val="Normln"/>
        <w:ind w:left="6600"/>
        <w:rPr>
          <w:rFonts w:ascii="Calibri" w:hAnsi="Calibri"/>
          <w:sz w:val="22"/>
          <w:szCs w:val="22"/>
        </w:rPr>
      </w:pPr>
      <w:r>
        <w:rPr>
          <w:rFonts w:asciiTheme="minorHAnsi" w:hAnsiTheme="minorHAnsi" w:cs="Tahoma"/>
          <w:kern w:val="0"/>
          <w:sz w:val="22"/>
          <w:szCs w:val="22"/>
        </w:rPr>
        <w:t xml:space="preserve">   </w:t>
      </w:r>
      <w:r w:rsidR="0071565F">
        <w:rPr>
          <w:rFonts w:asciiTheme="minorHAnsi" w:hAnsiTheme="minorHAnsi" w:cs="Tahoma"/>
          <w:kern w:val="0"/>
          <w:sz w:val="22"/>
          <w:szCs w:val="22"/>
        </w:rPr>
        <w:t xml:space="preserve">      </w:t>
      </w:r>
    </w:p>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8B41F7" w:rsidRDefault="008B41F7" w:rsidP="004B5D91">
      <w:pPr>
        <w:autoSpaceDE w:val="0"/>
        <w:jc w:val="right"/>
        <w:rPr>
          <w:rFonts w:ascii="Franklin Gothic Book" w:eastAsia="Batang" w:hAnsi="Franklin Gothic Book"/>
          <w:b/>
          <w:lang w:bidi="he-IL"/>
        </w:rPr>
      </w:pPr>
    </w:p>
    <w:p w:rsidR="008B41F7" w:rsidRDefault="008B41F7" w:rsidP="004B5D91">
      <w:pPr>
        <w:autoSpaceDE w:val="0"/>
        <w:jc w:val="right"/>
        <w:rPr>
          <w:rFonts w:ascii="Franklin Gothic Book" w:eastAsia="Batang" w:hAnsi="Franklin Gothic Book"/>
          <w:b/>
          <w:lang w:bidi="he-IL"/>
        </w:rPr>
      </w:pPr>
    </w:p>
    <w:p w:rsidR="008B41F7" w:rsidRDefault="008B41F7" w:rsidP="004B5D91">
      <w:pPr>
        <w:autoSpaceDE w:val="0"/>
        <w:jc w:val="right"/>
        <w:rPr>
          <w:rFonts w:ascii="Franklin Gothic Book" w:eastAsia="Batang" w:hAnsi="Franklin Gothic Book"/>
          <w:b/>
          <w:lang w:bidi="he-IL"/>
        </w:rPr>
      </w:pPr>
    </w:p>
    <w:p w:rsidR="00FA3F05" w:rsidRDefault="00FA3F05"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71565F" w:rsidRDefault="0071565F" w:rsidP="004B5D91">
      <w:pPr>
        <w:autoSpaceDE w:val="0"/>
        <w:jc w:val="right"/>
        <w:rPr>
          <w:rFonts w:ascii="Franklin Gothic Book" w:eastAsia="Batang" w:hAnsi="Franklin Gothic Book"/>
          <w:b/>
          <w:lang w:bidi="he-IL"/>
        </w:rPr>
      </w:pPr>
    </w:p>
    <w:p w:rsidR="0071565F" w:rsidRDefault="0071565F" w:rsidP="004B5D91">
      <w:pPr>
        <w:autoSpaceDE w:val="0"/>
        <w:jc w:val="right"/>
        <w:rPr>
          <w:rFonts w:ascii="Franklin Gothic Book" w:eastAsia="Batang" w:hAnsi="Franklin Gothic Book"/>
          <w:b/>
          <w:lang w:bidi="he-IL"/>
        </w:rPr>
      </w:pPr>
    </w:p>
    <w:p w:rsidR="004B5D91" w:rsidRDefault="004B5D91" w:rsidP="004B5D91">
      <w:pPr>
        <w:autoSpaceDE w:val="0"/>
        <w:jc w:val="right"/>
        <w:rPr>
          <w:rFonts w:ascii="Franklin Gothic Book" w:eastAsia="Batang" w:hAnsi="Franklin Gothic Book"/>
          <w:b/>
          <w:kern w:val="0"/>
          <w:lang w:bidi="he-IL"/>
        </w:rPr>
      </w:pPr>
      <w:r>
        <w:rPr>
          <w:rFonts w:ascii="Franklin Gothic Book" w:eastAsia="Batang" w:hAnsi="Franklin Gothic Book"/>
          <w:b/>
          <w:lang w:bidi="he-IL"/>
        </w:rPr>
        <w:lastRenderedPageBreak/>
        <w:t xml:space="preserve">Príloha č. </w:t>
      </w:r>
      <w:r w:rsidR="0071565F">
        <w:rPr>
          <w:rFonts w:ascii="Franklin Gothic Book" w:eastAsia="Batang" w:hAnsi="Franklin Gothic Book"/>
          <w:b/>
          <w:lang w:bidi="he-IL"/>
        </w:rPr>
        <w:t>2</w:t>
      </w:r>
      <w:r>
        <w:rPr>
          <w:rFonts w:ascii="Franklin Gothic Book" w:eastAsia="Batang" w:hAnsi="Franklin Gothic Book"/>
          <w:b/>
          <w:lang w:bidi="he-IL"/>
        </w:rPr>
        <w:t xml:space="preserve">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rsidR="004B5D91" w:rsidRDefault="004B5D91" w:rsidP="004B5D91">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4B5D91" w:rsidTr="004B5D9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bl>
    <w:p w:rsidR="004B5D91" w:rsidRDefault="004B5D91" w:rsidP="004B5D91">
      <w:pPr>
        <w:autoSpaceDE w:val="0"/>
        <w:rPr>
          <w:rFonts w:ascii="Franklin Gothic Book" w:eastAsia="Batang" w:hAnsi="Franklin Gothic Book" w:cstheme="minorBidi"/>
          <w:lang w:eastAsia="en-US" w:bidi="he-IL"/>
        </w:rPr>
      </w:pPr>
    </w:p>
    <w:p w:rsidR="004B5D91" w:rsidRDefault="004B5D91" w:rsidP="004B5D91">
      <w:pPr>
        <w:autoSpaceDE w:val="0"/>
        <w:rPr>
          <w:rFonts w:ascii="Franklin Gothic Book" w:eastAsia="Batang" w:hAnsi="Franklin Gothic Book"/>
          <w:lang w:bidi="he-IL"/>
        </w:rPr>
      </w:pPr>
    </w:p>
    <w:p w:rsidR="004B5D91" w:rsidRDefault="004B5D91" w:rsidP="004B5D91">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rsidR="004B5D91" w:rsidRDefault="004B5D91" w:rsidP="004B5D91">
      <w:pPr>
        <w:jc w:val="both"/>
        <w:rPr>
          <w:rFonts w:ascii="Franklin Gothic Book" w:hAnsi="Franklin Gothic Book"/>
        </w:rPr>
      </w:pPr>
    </w:p>
    <w:p w:rsidR="004B5D91" w:rsidRDefault="003A6FC6" w:rsidP="004B5D91">
      <w:pPr>
        <w:jc w:val="both"/>
        <w:rPr>
          <w:rFonts w:ascii="Franklin Gothic Book" w:hAnsi="Franklin Gothic Book"/>
        </w:rPr>
      </w:pPr>
      <w:r>
        <w:rPr>
          <w:rFonts w:ascii="Franklin Gothic Book" w:hAnsi="Franklin Gothic Book"/>
        </w:rPr>
        <w:t>Zhotoviteľ</w:t>
      </w:r>
      <w:r w:rsidR="004B5D91">
        <w:rPr>
          <w:rFonts w:ascii="Franklin Gothic Book" w:hAnsi="Franklin Gothic Book"/>
        </w:rPr>
        <w:t>:</w:t>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Pr>
          <w:rFonts w:ascii="Franklin Gothic Book" w:hAnsi="Franklin Gothic Book"/>
        </w:rPr>
        <w:t>Objednávateľ</w:t>
      </w:r>
      <w:r w:rsidR="004B5D91">
        <w:rPr>
          <w:rFonts w:ascii="Franklin Gothic Book" w:hAnsi="Franklin Gothic Book"/>
        </w:rPr>
        <w:t>:</w:t>
      </w:r>
    </w:p>
    <w:p w:rsidR="004B5D91" w:rsidRDefault="004B5D91" w:rsidP="004B5D91">
      <w:pPr>
        <w:jc w:val="both"/>
        <w:rPr>
          <w:rFonts w:ascii="Franklin Gothic Book" w:hAnsi="Franklin Gothic Book"/>
        </w:rPr>
      </w:pPr>
    </w:p>
    <w:p w:rsidR="004B5D91" w:rsidRDefault="004B5D91"/>
    <w:sectPr w:rsidR="004B5D91" w:rsidSect="007F25AA">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B3" w:rsidRDefault="00327AB3">
      <w:r>
        <w:separator/>
      </w:r>
    </w:p>
  </w:endnote>
  <w:endnote w:type="continuationSeparator" w:id="0">
    <w:p w:rsidR="00327AB3" w:rsidRDefault="0032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PalatinoLinotype-Bold">
    <w:charset w:val="00"/>
    <w:family w:val="auto"/>
    <w:pitch w:val="variable"/>
  </w:font>
  <w:font w:name="PalatinoLinotype-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B3" w:rsidRDefault="00327AB3">
      <w:r>
        <w:separator/>
      </w:r>
    </w:p>
  </w:footnote>
  <w:footnote w:type="continuationSeparator" w:id="0">
    <w:p w:rsidR="00327AB3" w:rsidRDefault="0032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5"/>
  </w:num>
  <w:num w:numId="3">
    <w:abstractNumId w:val="30"/>
  </w:num>
  <w:num w:numId="4">
    <w:abstractNumId w:val="28"/>
  </w:num>
  <w:num w:numId="5">
    <w:abstractNumId w:val="6"/>
  </w:num>
  <w:num w:numId="6">
    <w:abstractNumId w:val="27"/>
  </w:num>
  <w:num w:numId="7">
    <w:abstractNumId w:val="32"/>
  </w:num>
  <w:num w:numId="8">
    <w:abstractNumId w:val="21"/>
  </w:num>
  <w:num w:numId="9">
    <w:abstractNumId w:val="25"/>
  </w:num>
  <w:num w:numId="10">
    <w:abstractNumId w:val="29"/>
  </w:num>
  <w:num w:numId="11">
    <w:abstractNumId w:val="0"/>
  </w:num>
  <w:num w:numId="12">
    <w:abstractNumId w:val="9"/>
  </w:num>
  <w:num w:numId="13">
    <w:abstractNumId w:val="8"/>
  </w:num>
  <w:num w:numId="14">
    <w:abstractNumId w:val="22"/>
  </w:num>
  <w:num w:numId="15">
    <w:abstractNumId w:val="13"/>
  </w:num>
  <w:num w:numId="16">
    <w:abstractNumId w:val="3"/>
  </w:num>
  <w:num w:numId="17">
    <w:abstractNumId w:val="17"/>
  </w:num>
  <w:num w:numId="18">
    <w:abstractNumId w:val="1"/>
  </w:num>
  <w:num w:numId="19">
    <w:abstractNumId w:val="14"/>
  </w:num>
  <w:num w:numId="20">
    <w:abstractNumId w:val="26"/>
  </w:num>
  <w:num w:numId="21">
    <w:abstractNumId w:val="31"/>
  </w:num>
  <w:num w:numId="22">
    <w:abstractNumId w:val="15"/>
  </w:num>
  <w:num w:numId="23">
    <w:abstractNumId w:val="19"/>
  </w:num>
  <w:num w:numId="24">
    <w:abstractNumId w:val="33"/>
  </w:num>
  <w:num w:numId="25">
    <w:abstractNumId w:val="24"/>
  </w:num>
  <w:num w:numId="26">
    <w:abstractNumId w:val="16"/>
  </w:num>
  <w:num w:numId="27">
    <w:abstractNumId w:val="20"/>
  </w:num>
  <w:num w:numId="28">
    <w:abstractNumId w:val="2"/>
  </w:num>
  <w:num w:numId="29">
    <w:abstractNumId w:val="4"/>
    <w:lvlOverride w:ilvl="0">
      <w:startOverride w:val="1"/>
    </w:lvlOverride>
  </w:num>
  <w:num w:numId="30">
    <w:abstractNumId w:val="28"/>
    <w:lvlOverride w:ilvl="0">
      <w:startOverride w:val="1"/>
    </w:lvlOverride>
  </w:num>
  <w:num w:numId="31">
    <w:abstractNumId w:val="6"/>
    <w:lvlOverride w:ilvl="0">
      <w:startOverride w:val="1"/>
    </w:lvlOverride>
  </w:num>
  <w:num w:numId="32">
    <w:abstractNumId w:val="27"/>
    <w:lvlOverride w:ilvl="0">
      <w:startOverride w:val="1"/>
    </w:lvlOverride>
  </w:num>
  <w:num w:numId="33">
    <w:abstractNumId w:val="32"/>
    <w:lvlOverride w:ilvl="0">
      <w:startOverride w:val="1"/>
    </w:lvlOverride>
  </w:num>
  <w:num w:numId="34">
    <w:abstractNumId w:val="21"/>
    <w:lvlOverride w:ilvl="0">
      <w:startOverride w:val="1"/>
    </w:lvlOverride>
  </w:num>
  <w:num w:numId="35">
    <w:abstractNumId w:val="25"/>
    <w:lvlOverride w:ilvl="0">
      <w:startOverride w:val="1"/>
    </w:lvlOverride>
  </w:num>
  <w:num w:numId="36">
    <w:abstractNumId w:val="29"/>
    <w:lvlOverride w:ilvl="0">
      <w:startOverride w:val="1"/>
    </w:lvlOverride>
  </w:num>
  <w:num w:numId="37">
    <w:abstractNumId w:val="0"/>
    <w:lvlOverride w:ilvl="0">
      <w:startOverride w:val="1"/>
    </w:lvlOverride>
  </w:num>
  <w:num w:numId="38">
    <w:abstractNumId w:val="9"/>
    <w:lvlOverride w:ilvl="0">
      <w:startOverride w:val="1"/>
    </w:lvlOverride>
  </w:num>
  <w:num w:numId="39">
    <w:abstractNumId w:val="8"/>
    <w:lvlOverride w:ilvl="0">
      <w:startOverride w:val="1"/>
    </w:lvlOverride>
  </w:num>
  <w:num w:numId="40">
    <w:abstractNumId w:val="22"/>
    <w:lvlOverride w:ilvl="0">
      <w:startOverride w:val="1"/>
    </w:lvlOverride>
  </w:num>
  <w:num w:numId="41">
    <w:abstractNumId w:val="13"/>
    <w:lvlOverride w:ilvl="0">
      <w:startOverride w:val="1"/>
    </w:lvlOverride>
  </w:num>
  <w:num w:numId="42">
    <w:abstractNumId w:val="3"/>
    <w:lvlOverride w:ilvl="0">
      <w:startOverride w:val="1"/>
    </w:lvlOverride>
  </w:num>
  <w:num w:numId="43">
    <w:abstractNumId w:val="17"/>
    <w:lvlOverride w:ilvl="0">
      <w:startOverride w:val="1"/>
    </w:lvlOverride>
  </w:num>
  <w:num w:numId="44">
    <w:abstractNumId w:val="1"/>
    <w:lvlOverride w:ilvl="0">
      <w:startOverride w:val="1"/>
    </w:lvlOverride>
  </w:num>
  <w:num w:numId="45">
    <w:abstractNumId w:val="26"/>
    <w:lvlOverride w:ilvl="0">
      <w:startOverride w:val="1"/>
    </w:lvlOverride>
  </w:num>
  <w:num w:numId="46">
    <w:abstractNumId w:val="15"/>
    <w:lvlOverride w:ilvl="0">
      <w:startOverride w:val="1"/>
    </w:lvlOverride>
  </w:num>
  <w:num w:numId="47">
    <w:abstractNumId w:val="19"/>
    <w:lvlOverride w:ilvl="0">
      <w:startOverride w:val="1"/>
    </w:lvlOverride>
  </w:num>
  <w:num w:numId="48">
    <w:abstractNumId w:val="16"/>
    <w:lvlOverride w:ilvl="0">
      <w:startOverride w:val="1"/>
    </w:lvlOverride>
  </w:num>
  <w:num w:numId="49">
    <w:abstractNumId w:val="2"/>
    <w:lvlOverride w:ilvl="0">
      <w:startOverride w:val="1"/>
    </w:lvlOverride>
  </w:num>
  <w:num w:numId="50">
    <w:abstractNumId w:val="10"/>
  </w:num>
  <w:num w:numId="51">
    <w:abstractNumId w:val="11"/>
  </w:num>
  <w:num w:numId="52">
    <w:abstractNumId w:val="18"/>
  </w:num>
  <w:num w:numId="53">
    <w:abstractNumId w:val="12"/>
  </w:num>
  <w:num w:numId="54">
    <w:abstractNumId w:val="23"/>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2472"/>
    <w:rsid w:val="00012472"/>
    <w:rsid w:val="00037CCC"/>
    <w:rsid w:val="00045206"/>
    <w:rsid w:val="000524CE"/>
    <w:rsid w:val="0008327B"/>
    <w:rsid w:val="00084FDE"/>
    <w:rsid w:val="00086E5B"/>
    <w:rsid w:val="00087C31"/>
    <w:rsid w:val="000B0B6E"/>
    <w:rsid w:val="001413A2"/>
    <w:rsid w:val="00144EDC"/>
    <w:rsid w:val="00151186"/>
    <w:rsid w:val="0018119B"/>
    <w:rsid w:val="00187D65"/>
    <w:rsid w:val="00192625"/>
    <w:rsid w:val="001D47F2"/>
    <w:rsid w:val="002025CC"/>
    <w:rsid w:val="00211051"/>
    <w:rsid w:val="002377FB"/>
    <w:rsid w:val="00290C4E"/>
    <w:rsid w:val="002B2560"/>
    <w:rsid w:val="002C07B2"/>
    <w:rsid w:val="002C5F15"/>
    <w:rsid w:val="002E0B8C"/>
    <w:rsid w:val="002E228D"/>
    <w:rsid w:val="003051AE"/>
    <w:rsid w:val="00327AB3"/>
    <w:rsid w:val="0033653F"/>
    <w:rsid w:val="00347737"/>
    <w:rsid w:val="0039380D"/>
    <w:rsid w:val="003A6FC6"/>
    <w:rsid w:val="003B3DFF"/>
    <w:rsid w:val="003C1257"/>
    <w:rsid w:val="003D2B69"/>
    <w:rsid w:val="003E7CFA"/>
    <w:rsid w:val="004445CE"/>
    <w:rsid w:val="00453FCD"/>
    <w:rsid w:val="00460045"/>
    <w:rsid w:val="00464903"/>
    <w:rsid w:val="00467106"/>
    <w:rsid w:val="004722E3"/>
    <w:rsid w:val="00482D59"/>
    <w:rsid w:val="00493DC7"/>
    <w:rsid w:val="004A1213"/>
    <w:rsid w:val="004A7708"/>
    <w:rsid w:val="004B5D91"/>
    <w:rsid w:val="004C55F1"/>
    <w:rsid w:val="004E0486"/>
    <w:rsid w:val="004F3197"/>
    <w:rsid w:val="005014F3"/>
    <w:rsid w:val="00501AA6"/>
    <w:rsid w:val="00510992"/>
    <w:rsid w:val="0051723A"/>
    <w:rsid w:val="0053431D"/>
    <w:rsid w:val="00565880"/>
    <w:rsid w:val="005813E5"/>
    <w:rsid w:val="00583AEF"/>
    <w:rsid w:val="005A0161"/>
    <w:rsid w:val="005A33D4"/>
    <w:rsid w:val="005A7F53"/>
    <w:rsid w:val="005C65D1"/>
    <w:rsid w:val="005E1735"/>
    <w:rsid w:val="0061284F"/>
    <w:rsid w:val="00615DD3"/>
    <w:rsid w:val="00631E95"/>
    <w:rsid w:val="00646D1C"/>
    <w:rsid w:val="00657453"/>
    <w:rsid w:val="00660598"/>
    <w:rsid w:val="00675D5B"/>
    <w:rsid w:val="006918FD"/>
    <w:rsid w:val="006F71AF"/>
    <w:rsid w:val="007142D6"/>
    <w:rsid w:val="0071565F"/>
    <w:rsid w:val="00760BAC"/>
    <w:rsid w:val="00774A3D"/>
    <w:rsid w:val="0077627B"/>
    <w:rsid w:val="00796515"/>
    <w:rsid w:val="007B7016"/>
    <w:rsid w:val="007C520E"/>
    <w:rsid w:val="007D05A6"/>
    <w:rsid w:val="007D3E23"/>
    <w:rsid w:val="007E4E8A"/>
    <w:rsid w:val="007F25AA"/>
    <w:rsid w:val="00802193"/>
    <w:rsid w:val="00840966"/>
    <w:rsid w:val="0088147B"/>
    <w:rsid w:val="008B2610"/>
    <w:rsid w:val="008B2E8B"/>
    <w:rsid w:val="008B41F7"/>
    <w:rsid w:val="008E0D42"/>
    <w:rsid w:val="008F6A2A"/>
    <w:rsid w:val="00901D3B"/>
    <w:rsid w:val="00904059"/>
    <w:rsid w:val="009057B9"/>
    <w:rsid w:val="00917517"/>
    <w:rsid w:val="00932698"/>
    <w:rsid w:val="009340BB"/>
    <w:rsid w:val="00934862"/>
    <w:rsid w:val="00975DC2"/>
    <w:rsid w:val="009A1522"/>
    <w:rsid w:val="009B0EF6"/>
    <w:rsid w:val="009D47BC"/>
    <w:rsid w:val="00A05FBA"/>
    <w:rsid w:val="00A17649"/>
    <w:rsid w:val="00A270E7"/>
    <w:rsid w:val="00A40B1E"/>
    <w:rsid w:val="00A43E14"/>
    <w:rsid w:val="00A45082"/>
    <w:rsid w:val="00A45D43"/>
    <w:rsid w:val="00A72027"/>
    <w:rsid w:val="00A83AA8"/>
    <w:rsid w:val="00A92840"/>
    <w:rsid w:val="00AA5BA2"/>
    <w:rsid w:val="00AB5B53"/>
    <w:rsid w:val="00B05117"/>
    <w:rsid w:val="00B12AAE"/>
    <w:rsid w:val="00B14E93"/>
    <w:rsid w:val="00B20487"/>
    <w:rsid w:val="00B2133B"/>
    <w:rsid w:val="00B2452D"/>
    <w:rsid w:val="00B3002B"/>
    <w:rsid w:val="00B40916"/>
    <w:rsid w:val="00B45EBE"/>
    <w:rsid w:val="00B52B30"/>
    <w:rsid w:val="00B64D3D"/>
    <w:rsid w:val="00B72FB6"/>
    <w:rsid w:val="00B95E62"/>
    <w:rsid w:val="00BA2088"/>
    <w:rsid w:val="00BA2ACC"/>
    <w:rsid w:val="00BB34DB"/>
    <w:rsid w:val="00BC5289"/>
    <w:rsid w:val="00BC7C87"/>
    <w:rsid w:val="00BD6F09"/>
    <w:rsid w:val="00BE2080"/>
    <w:rsid w:val="00C03851"/>
    <w:rsid w:val="00C04611"/>
    <w:rsid w:val="00C24A73"/>
    <w:rsid w:val="00C450E7"/>
    <w:rsid w:val="00C83BFC"/>
    <w:rsid w:val="00C9006A"/>
    <w:rsid w:val="00C927C8"/>
    <w:rsid w:val="00CA2F04"/>
    <w:rsid w:val="00CA3594"/>
    <w:rsid w:val="00CA481D"/>
    <w:rsid w:val="00D41A79"/>
    <w:rsid w:val="00D65505"/>
    <w:rsid w:val="00DA26D1"/>
    <w:rsid w:val="00DB2921"/>
    <w:rsid w:val="00DB7359"/>
    <w:rsid w:val="00DC7FB0"/>
    <w:rsid w:val="00DD03AE"/>
    <w:rsid w:val="00DE2566"/>
    <w:rsid w:val="00E16BEB"/>
    <w:rsid w:val="00E22B0B"/>
    <w:rsid w:val="00E33686"/>
    <w:rsid w:val="00E93BBA"/>
    <w:rsid w:val="00EB4E8D"/>
    <w:rsid w:val="00ED6658"/>
    <w:rsid w:val="00F121BA"/>
    <w:rsid w:val="00F15352"/>
    <w:rsid w:val="00F45DA7"/>
    <w:rsid w:val="00F53D86"/>
    <w:rsid w:val="00F563BE"/>
    <w:rsid w:val="00F6612E"/>
    <w:rsid w:val="00FA3F05"/>
    <w:rsid w:val="00FB386D"/>
    <w:rsid w:val="00FB4BF5"/>
    <w:rsid w:val="00FB7799"/>
    <w:rsid w:val="00FC4EFC"/>
    <w:rsid w:val="00FC5CF6"/>
    <w:rsid w:val="00FD594F"/>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81E5"/>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paragraph" w:customStyle="1" w:styleId="Default">
    <w:name w:val="Default"/>
    <w:rsid w:val="00DC7FB0"/>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3B3D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3DFF"/>
    <w:rPr>
      <w:rFonts w:ascii="Segoe UI" w:eastAsia="Times New Roman" w:hAnsi="Segoe UI" w:cs="Segoe UI"/>
      <w:kern w:val="3"/>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5598</Words>
  <Characters>31912</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Ľuboš Tatransky</cp:lastModifiedBy>
  <cp:revision>20</cp:revision>
  <cp:lastPrinted>2019-10-29T20:57:00Z</cp:lastPrinted>
  <dcterms:created xsi:type="dcterms:W3CDTF">2019-08-09T07:48:00Z</dcterms:created>
  <dcterms:modified xsi:type="dcterms:W3CDTF">2019-11-03T12:58:00Z</dcterms:modified>
</cp:coreProperties>
</file>